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ayout w:type="fixed"/>
        <w:tblLook w:val="0000" w:firstRow="0" w:lastRow="0" w:firstColumn="0" w:lastColumn="0" w:noHBand="0" w:noVBand="0"/>
      </w:tblPr>
      <w:tblGrid>
        <w:gridCol w:w="2160"/>
        <w:gridCol w:w="4466"/>
        <w:gridCol w:w="1654"/>
        <w:gridCol w:w="1720"/>
      </w:tblGrid>
      <w:tr w:rsidR="00A34660" w:rsidRPr="0024462C" w:rsidTr="002869E8">
        <w:tblPrEx>
          <w:tblCellMar>
            <w:top w:w="0" w:type="dxa"/>
            <w:bottom w:w="0" w:type="dxa"/>
          </w:tblCellMar>
        </w:tblPrEx>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КОДИ</w:t>
            </w:r>
          </w:p>
        </w:tc>
      </w:tr>
      <w:tr w:rsidR="00A34660" w:rsidRPr="0024462C" w:rsidTr="002869E8">
        <w:tblPrEx>
          <w:tblCellMar>
            <w:top w:w="0" w:type="dxa"/>
            <w:bottom w:w="0" w:type="dxa"/>
          </w:tblCellMar>
        </w:tblPrEx>
        <w:trPr>
          <w:gridBefore w:val="2"/>
          <w:wBefore w:w="6626" w:type="dxa"/>
          <w:trHeight w:val="300"/>
        </w:trPr>
        <w:tc>
          <w:tcPr>
            <w:tcW w:w="1654" w:type="dxa"/>
            <w:tcBorders>
              <w:top w:val="nil"/>
              <w:left w:val="nil"/>
              <w:bottom w:val="nil"/>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right"/>
              <w:rPr>
                <w:rFonts w:ascii="Times New Roman CYR" w:hAnsi="Times New Roman CYR" w:cs="Times New Roman CYR"/>
                <w:b/>
                <w:bCs/>
              </w:rPr>
            </w:pPr>
            <w:r w:rsidRPr="0024462C">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01.01.2019</w:t>
            </w:r>
          </w:p>
        </w:tc>
      </w:tr>
      <w:tr w:rsidR="00A34660" w:rsidRPr="0024462C" w:rsidTr="002869E8">
        <w:tblPrEx>
          <w:tblCellMar>
            <w:top w:w="0" w:type="dxa"/>
            <w:bottom w:w="0" w:type="dxa"/>
          </w:tblCellMar>
        </w:tblPrEx>
        <w:trPr>
          <w:trHeight w:val="298"/>
        </w:trPr>
        <w:tc>
          <w:tcPr>
            <w:tcW w:w="2160" w:type="dxa"/>
            <w:tcBorders>
              <w:top w:val="nil"/>
              <w:left w:val="nil"/>
              <w:bottom w:val="nil"/>
              <w:right w:val="nil"/>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b/>
                <w:bCs/>
              </w:rPr>
            </w:pPr>
            <w:r w:rsidRPr="0024462C">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Публiчне акцiонерне товариство "ВIТАМIНИ"</w:t>
            </w:r>
          </w:p>
        </w:tc>
        <w:tc>
          <w:tcPr>
            <w:tcW w:w="1654" w:type="dxa"/>
            <w:tcBorders>
              <w:top w:val="nil"/>
              <w:left w:val="nil"/>
              <w:bottom w:val="nil"/>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right"/>
              <w:rPr>
                <w:rFonts w:ascii="Times New Roman CYR" w:hAnsi="Times New Roman CYR" w:cs="Times New Roman CYR"/>
                <w:b/>
                <w:bCs/>
              </w:rPr>
            </w:pPr>
            <w:r w:rsidRPr="0024462C">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00480968</w:t>
            </w:r>
          </w:p>
        </w:tc>
      </w:tr>
      <w:tr w:rsidR="00A34660" w:rsidRPr="0024462C" w:rsidTr="002869E8">
        <w:tblPrEx>
          <w:tblCellMar>
            <w:top w:w="0" w:type="dxa"/>
            <w:bottom w:w="0" w:type="dxa"/>
          </w:tblCellMar>
        </w:tblPrEx>
        <w:trPr>
          <w:trHeight w:val="298"/>
        </w:trPr>
        <w:tc>
          <w:tcPr>
            <w:tcW w:w="2160" w:type="dxa"/>
            <w:tcBorders>
              <w:top w:val="nil"/>
              <w:left w:val="nil"/>
              <w:bottom w:val="nil"/>
              <w:right w:val="nil"/>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b/>
                <w:bCs/>
              </w:rPr>
            </w:pPr>
            <w:r w:rsidRPr="0024462C">
              <w:rPr>
                <w:rFonts w:ascii="Times New Roman CYR" w:hAnsi="Times New Roman CYR" w:cs="Times New Roman CYR"/>
                <w:b/>
                <w:bCs/>
              </w:rPr>
              <w:t>Територія</w:t>
            </w:r>
          </w:p>
        </w:tc>
        <w:tc>
          <w:tcPr>
            <w:tcW w:w="4466" w:type="dxa"/>
            <w:tcBorders>
              <w:top w:val="nil"/>
              <w:left w:val="nil"/>
              <w:bottom w:val="nil"/>
              <w:right w:val="nil"/>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Черкаська область, м.Умань</w:t>
            </w:r>
          </w:p>
        </w:tc>
        <w:tc>
          <w:tcPr>
            <w:tcW w:w="1654" w:type="dxa"/>
            <w:tcBorders>
              <w:top w:val="nil"/>
              <w:left w:val="nil"/>
              <w:bottom w:val="nil"/>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right"/>
              <w:rPr>
                <w:rFonts w:ascii="Times New Roman CYR" w:hAnsi="Times New Roman CYR" w:cs="Times New Roman CYR"/>
                <w:b/>
                <w:bCs/>
              </w:rPr>
            </w:pPr>
            <w:r w:rsidRPr="0024462C">
              <w:rPr>
                <w:rFonts w:ascii="Times New Roman CYR" w:hAnsi="Times New Roman CYR" w:cs="Times New Roman CYR"/>
                <w:b/>
                <w:bCs/>
              </w:rPr>
              <w:t>за КОАТУУ</w:t>
            </w:r>
          </w:p>
        </w:tc>
        <w:tc>
          <w:tcPr>
            <w:tcW w:w="1720"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7110800000</w:t>
            </w:r>
          </w:p>
        </w:tc>
      </w:tr>
      <w:tr w:rsidR="00A34660" w:rsidRPr="0024462C" w:rsidTr="002869E8">
        <w:tblPrEx>
          <w:tblCellMar>
            <w:top w:w="0" w:type="dxa"/>
            <w:bottom w:w="0" w:type="dxa"/>
          </w:tblCellMar>
        </w:tblPrEx>
        <w:trPr>
          <w:trHeight w:val="298"/>
        </w:trPr>
        <w:tc>
          <w:tcPr>
            <w:tcW w:w="2160" w:type="dxa"/>
            <w:tcBorders>
              <w:top w:val="nil"/>
              <w:left w:val="nil"/>
              <w:bottom w:val="nil"/>
              <w:right w:val="nil"/>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b/>
                <w:bCs/>
              </w:rPr>
            </w:pPr>
            <w:r w:rsidRPr="0024462C">
              <w:rPr>
                <w:rFonts w:ascii="Times New Roman CYR" w:hAnsi="Times New Roman CYR" w:cs="Times New Roman CYR"/>
                <w:b/>
                <w:bCs/>
              </w:rPr>
              <w:t>Організаційно-правова форма господарювання</w:t>
            </w:r>
          </w:p>
        </w:tc>
        <w:tc>
          <w:tcPr>
            <w:tcW w:w="4466" w:type="dxa"/>
            <w:tcBorders>
              <w:top w:val="nil"/>
              <w:left w:val="nil"/>
              <w:bottom w:val="nil"/>
              <w:right w:val="nil"/>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Акціонерне товариство</w:t>
            </w:r>
          </w:p>
        </w:tc>
        <w:tc>
          <w:tcPr>
            <w:tcW w:w="1654" w:type="dxa"/>
            <w:tcBorders>
              <w:top w:val="nil"/>
              <w:left w:val="nil"/>
              <w:bottom w:val="nil"/>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right"/>
              <w:rPr>
                <w:rFonts w:ascii="Times New Roman CYR" w:hAnsi="Times New Roman CYR" w:cs="Times New Roman CYR"/>
                <w:b/>
                <w:bCs/>
              </w:rPr>
            </w:pPr>
            <w:r w:rsidRPr="0024462C">
              <w:rPr>
                <w:rFonts w:ascii="Times New Roman CYR" w:hAnsi="Times New Roman CYR" w:cs="Times New Roman CYR"/>
                <w:b/>
                <w:bCs/>
              </w:rPr>
              <w:t>за КОПФГ</w:t>
            </w:r>
          </w:p>
        </w:tc>
        <w:tc>
          <w:tcPr>
            <w:tcW w:w="1720"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230</w:t>
            </w:r>
          </w:p>
        </w:tc>
      </w:tr>
      <w:tr w:rsidR="00A34660" w:rsidRPr="0024462C" w:rsidTr="002869E8">
        <w:tblPrEx>
          <w:tblCellMar>
            <w:top w:w="0" w:type="dxa"/>
            <w:bottom w:w="0" w:type="dxa"/>
          </w:tblCellMar>
        </w:tblPrEx>
        <w:trPr>
          <w:trHeight w:val="298"/>
        </w:trPr>
        <w:tc>
          <w:tcPr>
            <w:tcW w:w="2160" w:type="dxa"/>
            <w:tcBorders>
              <w:top w:val="nil"/>
              <w:left w:val="nil"/>
              <w:bottom w:val="nil"/>
              <w:right w:val="nil"/>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b/>
                <w:bCs/>
              </w:rPr>
            </w:pPr>
            <w:r w:rsidRPr="0024462C">
              <w:rPr>
                <w:rFonts w:ascii="Times New Roman CYR" w:hAnsi="Times New Roman CYR" w:cs="Times New Roman CYR"/>
                <w:b/>
                <w:bCs/>
              </w:rPr>
              <w:t>Вид економічної діяльності</w:t>
            </w:r>
          </w:p>
        </w:tc>
        <w:tc>
          <w:tcPr>
            <w:tcW w:w="4466" w:type="dxa"/>
            <w:tcBorders>
              <w:top w:val="nil"/>
              <w:left w:val="nil"/>
              <w:bottom w:val="nil"/>
              <w:right w:val="nil"/>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Виробництво фармацевтичних препаратів і матеріалів</w:t>
            </w:r>
          </w:p>
        </w:tc>
        <w:tc>
          <w:tcPr>
            <w:tcW w:w="1654" w:type="dxa"/>
            <w:tcBorders>
              <w:top w:val="nil"/>
              <w:left w:val="nil"/>
              <w:bottom w:val="nil"/>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right"/>
              <w:rPr>
                <w:rFonts w:ascii="Times New Roman CYR" w:hAnsi="Times New Roman CYR" w:cs="Times New Roman CYR"/>
                <w:b/>
                <w:bCs/>
              </w:rPr>
            </w:pPr>
            <w:r w:rsidRPr="0024462C">
              <w:rPr>
                <w:rFonts w:ascii="Times New Roman CYR" w:hAnsi="Times New Roman CYR" w:cs="Times New Roman CYR"/>
                <w:b/>
                <w:bCs/>
              </w:rPr>
              <w:t>за КВЕД</w:t>
            </w:r>
          </w:p>
        </w:tc>
        <w:tc>
          <w:tcPr>
            <w:tcW w:w="1720"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21.20</w:t>
            </w:r>
          </w:p>
        </w:tc>
      </w:tr>
    </w:tbl>
    <w:p w:rsidR="00A34660" w:rsidRDefault="00A34660" w:rsidP="00A3466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Середня кількість працівників: </w:t>
      </w:r>
      <w:r>
        <w:rPr>
          <w:rFonts w:ascii="Times New Roman CYR" w:hAnsi="Times New Roman CYR" w:cs="Times New Roman CYR"/>
        </w:rPr>
        <w:t>248</w:t>
      </w:r>
    </w:p>
    <w:p w:rsidR="00A34660" w:rsidRDefault="00A34660" w:rsidP="00A3466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Адреса, телефон: </w:t>
      </w:r>
      <w:r>
        <w:rPr>
          <w:rFonts w:ascii="Times New Roman CYR" w:hAnsi="Times New Roman CYR" w:cs="Times New Roman CYR"/>
        </w:rPr>
        <w:t>20300 м. Умань, вул. Ленiнської Iскри, 31, (04744) 4-67-60</w:t>
      </w:r>
    </w:p>
    <w:p w:rsidR="00A34660" w:rsidRDefault="00A34660" w:rsidP="00A3466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Одиниця виміру: </w:t>
      </w:r>
      <w:r>
        <w:rPr>
          <w:rFonts w:ascii="Times New Roman CYR" w:hAnsi="Times New Roman CYR" w:cs="Times New Roman CYR"/>
        </w:rPr>
        <w:t>тис.грн. без десяткового знака</w:t>
      </w:r>
    </w:p>
    <w:p w:rsidR="00A34660" w:rsidRDefault="00A34660" w:rsidP="00A3466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Складено </w:t>
      </w:r>
      <w:r>
        <w:rPr>
          <w:rFonts w:ascii="Times New Roman CYR" w:hAnsi="Times New Roman CYR" w:cs="Times New Roman CYR"/>
        </w:rPr>
        <w:t>(зробити позначку "v" у відповідній клітинці):</w:t>
      </w:r>
    </w:p>
    <w:tbl>
      <w:tblPr>
        <w:tblW w:w="0" w:type="auto"/>
        <w:tblInd w:w="108" w:type="dxa"/>
        <w:tblLayout w:type="fixed"/>
        <w:tblLook w:val="0000" w:firstRow="0" w:lastRow="0" w:firstColumn="0" w:lastColumn="0" w:noHBand="0" w:noVBand="0"/>
      </w:tblPr>
      <w:tblGrid>
        <w:gridCol w:w="5650"/>
        <w:gridCol w:w="350"/>
      </w:tblGrid>
      <w:tr w:rsidR="00A34660" w:rsidRPr="0024462C" w:rsidTr="002869E8">
        <w:tblPrEx>
          <w:tblCellMar>
            <w:top w:w="0" w:type="dxa"/>
            <w:bottom w:w="0" w:type="dxa"/>
          </w:tblCellMar>
        </w:tblPrEx>
        <w:trPr>
          <w:trHeight w:val="298"/>
        </w:trPr>
        <w:tc>
          <w:tcPr>
            <w:tcW w:w="5650" w:type="dxa"/>
            <w:vMerge w:val="restart"/>
            <w:tcBorders>
              <w:top w:val="nil"/>
              <w:left w:val="nil"/>
              <w:bottom w:val="nil"/>
              <w:right w:val="nil"/>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за положеннями (стандартами) бухгалтерського обліку</w:t>
            </w:r>
          </w:p>
        </w:tc>
        <w:tc>
          <w:tcPr>
            <w:tcW w:w="350"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r>
      <w:tr w:rsidR="00A34660" w:rsidRPr="0024462C" w:rsidTr="002869E8">
        <w:tblPrEx>
          <w:tblCellMar>
            <w:top w:w="0" w:type="dxa"/>
            <w:bottom w:w="0" w:type="dxa"/>
          </w:tblCellMar>
        </w:tblPrEx>
        <w:trPr>
          <w:trHeight w:val="298"/>
        </w:trPr>
        <w:tc>
          <w:tcPr>
            <w:tcW w:w="5650" w:type="dxa"/>
            <w:vMerge w:val="restart"/>
            <w:tcBorders>
              <w:top w:val="nil"/>
              <w:left w:val="nil"/>
              <w:bottom w:val="nil"/>
              <w:right w:val="nil"/>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за міжнародними стандартами фінансової звітності</w:t>
            </w:r>
          </w:p>
        </w:tc>
        <w:tc>
          <w:tcPr>
            <w:tcW w:w="350"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b/>
                <w:bCs/>
              </w:rPr>
              <w:t>v</w:t>
            </w:r>
          </w:p>
        </w:tc>
      </w:tr>
    </w:tbl>
    <w:p w:rsidR="00A34660" w:rsidRDefault="00A34660" w:rsidP="00A34660">
      <w:pPr>
        <w:widowControl w:val="0"/>
        <w:autoSpaceDE w:val="0"/>
        <w:autoSpaceDN w:val="0"/>
        <w:adjustRightInd w:val="0"/>
        <w:spacing w:after="0" w:line="240" w:lineRule="auto"/>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Баланс</w:t>
      </w:r>
    </w:p>
    <w:p w:rsidR="00A34660" w:rsidRDefault="00A34660" w:rsidP="00A3466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фінансовий стан)</w:t>
      </w:r>
    </w:p>
    <w:p w:rsidR="00A34660" w:rsidRDefault="00A34660" w:rsidP="00A3466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sz w:val="24"/>
          <w:szCs w:val="24"/>
        </w:rPr>
        <w:t>на 31.12.2016 p.</w:t>
      </w:r>
    </w:p>
    <w:p w:rsidR="00A34660" w:rsidRDefault="00A34660" w:rsidP="00A3466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A34660" w:rsidRPr="0024462C" w:rsidTr="002869E8">
        <w:tblPrEx>
          <w:tblCellMar>
            <w:top w:w="0" w:type="dxa"/>
            <w:bottom w:w="0" w:type="dxa"/>
          </w:tblCellMar>
        </w:tblPrEx>
        <w:trPr>
          <w:gridBefore w:val="3"/>
          <w:wBefore w:w="7150" w:type="dxa"/>
          <w:trHeight w:val="280"/>
        </w:trPr>
        <w:tc>
          <w:tcPr>
            <w:tcW w:w="1501" w:type="dxa"/>
            <w:gridSpan w:val="2"/>
            <w:tcBorders>
              <w:top w:val="nil"/>
              <w:left w:val="nil"/>
              <w:bottom w:val="nil"/>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right"/>
              <w:rPr>
                <w:rFonts w:ascii="Times New Roman CYR" w:hAnsi="Times New Roman CYR" w:cs="Times New Roman CYR"/>
              </w:rPr>
            </w:pPr>
            <w:r w:rsidRPr="0024462C">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right"/>
              <w:rPr>
                <w:rFonts w:ascii="Times New Roman CYR" w:hAnsi="Times New Roman CYR" w:cs="Times New Roman CYR"/>
              </w:rPr>
            </w:pPr>
            <w:r w:rsidRPr="0024462C">
              <w:rPr>
                <w:rFonts w:ascii="Times New Roman CYR" w:hAnsi="Times New Roman CYR" w:cs="Times New Roman CYR"/>
              </w:rPr>
              <w:t>1801001</w:t>
            </w:r>
          </w:p>
        </w:tc>
      </w:tr>
      <w:tr w:rsidR="00A34660" w:rsidRPr="0024462C" w:rsidTr="002869E8">
        <w:tblPrEx>
          <w:tblCellMar>
            <w:top w:w="0" w:type="dxa"/>
            <w:bottom w:w="0" w:type="dxa"/>
          </w:tblCellMar>
        </w:tblPrEx>
        <w:trPr>
          <w:trHeight w:val="300"/>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На початок звітного періоду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На кінець звітного періоду</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I. Необоротні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517</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1 620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1 079</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2 664</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( 562 )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( 1 044 )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186 750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179 342</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577 599</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510 412</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( 390 849 )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( 331 070 )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Інвестиційна нерухомість</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4 275</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4 751</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1016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4 275</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4 751</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1017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Довгострокові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1021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1022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які обліковуються за методом участі в капіталі інших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інші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Довгострокова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Відстрочені податкові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Гудвіл</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Відстрочені аквізиційні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Залишок коштів у централізованих страхових резервних фондах</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191 542</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185 713</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lastRenderedPageBreak/>
              <w:t xml:space="preserve">    II. 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37 635</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68 710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Виробничі запаси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25 246</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36 074</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Незавершене виробництво</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272</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1 072</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12 117</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20 456</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Товари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1104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11 108</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Депозити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Векселі одержані</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Дебіторська заборгованість за продукцію,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11 730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8 486</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Дебіторська заборгованість за розрахунками: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за виданими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7 098</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6 234</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14</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5 511</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з нарахованих доходів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1 910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127</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10 756</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9 895</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Готівка</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1166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Рахунки в банках</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1167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10 755</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9 894</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58</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138</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Частка перестраховика у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у тому числі 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резервах збитків або резервах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резервах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1183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1184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793</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322</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69 994</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99 423</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1200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261 538</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285 136</w:t>
            </w:r>
          </w:p>
        </w:tc>
      </w:tr>
    </w:tbl>
    <w:p w:rsidR="00A34660" w:rsidRDefault="00A34660" w:rsidP="00A3466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A34660" w:rsidRPr="0024462C" w:rsidTr="002869E8">
        <w:tblPrEx>
          <w:tblCellMar>
            <w:top w:w="0" w:type="dxa"/>
            <w:bottom w:w="0" w:type="dxa"/>
          </w:tblCellMar>
        </w:tblPrEx>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На початок звітного періоду</w:t>
            </w:r>
          </w:p>
        </w:tc>
        <w:tc>
          <w:tcPr>
            <w:tcW w:w="1645" w:type="dxa"/>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На кінець звітного періоду</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I. Власний капітал</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p>
        </w:tc>
      </w:tr>
      <w:tr w:rsidR="00A34660" w:rsidRPr="0024462C" w:rsidTr="002869E8">
        <w:tblPrEx>
          <w:tblCellMar>
            <w:top w:w="0" w:type="dxa"/>
            <w:bottom w:w="0" w:type="dxa"/>
          </w:tblCellMar>
        </w:tblPrEx>
        <w:trPr>
          <w:trHeight w:val="205"/>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10 992</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10 992</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Внески до незареєстрованого статутного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1401</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Капітал у дооцінках</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1405</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150 439</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147 027</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1410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Емісійний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1411</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1412</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1415</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329</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900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-163 221</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-113 224</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Вилучений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1430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Інші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1435</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-1 461</w:t>
            </w:r>
          </w:p>
        </w:tc>
        <w:tc>
          <w:tcPr>
            <w:tcW w:w="1645" w:type="dxa"/>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45 695</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lastRenderedPageBreak/>
              <w:t xml:space="preserve">    II. Довгострокові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Відстрочені податкові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1500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Пенсійні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1505</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Довгострокові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1510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Інші довгострокові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1515</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Довгострокові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1520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Довгострокові забезпечення витрат персоналу</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1521</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Цільове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1525</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Благодійна допомога</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1526</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1530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у тому числі:</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резерв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1531</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резерв збитків або резерв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1532</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резерв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1533</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інші 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1534</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Інвестиційні контракти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1535</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Призовий фонд</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1540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Резерв на виплату джек-поту</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1545</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IІІ. Поточні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30 000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150 000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Векселі видані</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1605</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600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600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Поточна кредиторська заборгованість за:</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1610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36 926</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8 543</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841</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260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1621</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7</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292</w:t>
            </w:r>
          </w:p>
        </w:tc>
      </w:tr>
      <w:tr w:rsidR="00A34660" w:rsidRPr="0024462C" w:rsidTr="002869E8">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1 164</w:t>
            </w:r>
          </w:p>
        </w:tc>
      </w:tr>
      <w:tr w:rsidR="00A34660" w:rsidRPr="0024462C" w:rsidTr="002869E8">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одержаними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1635</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4 506</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1 418</w:t>
            </w:r>
          </w:p>
        </w:tc>
      </w:tr>
      <w:tr w:rsidR="00A34660" w:rsidRPr="0024462C" w:rsidTr="002869E8">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розрахунками з учасниками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1640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1645</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страховою діяльністю</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1650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Поточні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1660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759</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276</w:t>
            </w:r>
          </w:p>
        </w:tc>
      </w:tr>
      <w:tr w:rsidR="00A34660" w:rsidRPr="0024462C" w:rsidTr="002869E8">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1665</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Відстрочені комісійні доходи від перестраховиків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1670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189 360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76 888</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Усього за розділом IІІ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262 999</w:t>
            </w:r>
          </w:p>
        </w:tc>
        <w:tc>
          <w:tcPr>
            <w:tcW w:w="1645" w:type="dxa"/>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239 441</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ІV.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1700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Чиста вартість активів недержавного пенсійного фонду</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1800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261 538</w:t>
            </w:r>
          </w:p>
        </w:tc>
        <w:tc>
          <w:tcPr>
            <w:tcW w:w="1645" w:type="dxa"/>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285 136</w:t>
            </w:r>
          </w:p>
        </w:tc>
      </w:tr>
    </w:tbl>
    <w:p w:rsidR="00A34660" w:rsidRDefault="00A34660" w:rsidP="00A34660">
      <w:pPr>
        <w:widowControl w:val="0"/>
        <w:autoSpaceDE w:val="0"/>
        <w:autoSpaceDN w:val="0"/>
        <w:adjustRightInd w:val="0"/>
        <w:spacing w:after="0" w:line="240" w:lineRule="auto"/>
        <w:rPr>
          <w:rFonts w:ascii="Times New Roman CYR" w:hAnsi="Times New Roman CYR" w:cs="Times New Roman CYR"/>
        </w:rPr>
      </w:pPr>
    </w:p>
    <w:p w:rsidR="00A34660" w:rsidRDefault="00A34660" w:rsidP="00A3466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sidR="00FA5E2D">
        <w:rPr>
          <w:rFonts w:ascii="Times New Roman CYR" w:hAnsi="Times New Roman CYR" w:cs="Times New Roman CYR"/>
        </w:rPr>
        <w:t xml:space="preserve">                         </w:t>
      </w:r>
      <w:r>
        <w:rPr>
          <w:rFonts w:ascii="Times New Roman CYR" w:hAnsi="Times New Roman CYR" w:cs="Times New Roman CYR"/>
        </w:rPr>
        <w:t>Герасимчук I.П.</w:t>
      </w:r>
    </w:p>
    <w:p w:rsidR="00A34660" w:rsidRDefault="00A34660" w:rsidP="00A34660">
      <w:pPr>
        <w:widowControl w:val="0"/>
        <w:autoSpaceDE w:val="0"/>
        <w:autoSpaceDN w:val="0"/>
        <w:adjustRightInd w:val="0"/>
        <w:spacing w:after="0" w:line="240" w:lineRule="auto"/>
        <w:rPr>
          <w:rFonts w:ascii="Times New Roman CYR" w:hAnsi="Times New Roman CYR" w:cs="Times New Roman CYR"/>
        </w:rPr>
      </w:pPr>
    </w:p>
    <w:p w:rsidR="00A34660" w:rsidRDefault="00FA5E2D" w:rsidP="00A3466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sz w:val="24"/>
          <w:szCs w:val="24"/>
        </w:rPr>
        <w:t>В.о. головного бухгалтера</w:t>
      </w:r>
      <w:r>
        <w:rPr>
          <w:rFonts w:ascii="Times New Roman CYR" w:hAnsi="Times New Roman CYR" w:cs="Times New Roman CYR"/>
          <w:sz w:val="24"/>
          <w:szCs w:val="24"/>
        </w:rPr>
        <w:tab/>
      </w:r>
      <w:r w:rsidR="00A34660">
        <w:rPr>
          <w:rFonts w:ascii="Times New Roman CYR" w:hAnsi="Times New Roman CYR" w:cs="Times New Roman CYR"/>
        </w:rPr>
        <w:tab/>
      </w:r>
      <w:r w:rsidR="00A34660">
        <w:rPr>
          <w:rFonts w:ascii="Times New Roman CYR" w:hAnsi="Times New Roman CYR" w:cs="Times New Roman CYR"/>
        </w:rPr>
        <w:tab/>
      </w:r>
      <w:r w:rsidR="00A34660">
        <w:rPr>
          <w:rFonts w:ascii="Times New Roman CYR" w:hAnsi="Times New Roman CYR" w:cs="Times New Roman CYR"/>
        </w:rPr>
        <w:tab/>
        <w:t>Тимощук Л.П.</w:t>
      </w:r>
    </w:p>
    <w:p w:rsidR="00A34660" w:rsidRDefault="00A34660" w:rsidP="00A34660">
      <w:pPr>
        <w:widowControl w:val="0"/>
        <w:autoSpaceDE w:val="0"/>
        <w:autoSpaceDN w:val="0"/>
        <w:adjustRightInd w:val="0"/>
        <w:spacing w:after="0" w:line="240" w:lineRule="auto"/>
        <w:rPr>
          <w:rFonts w:ascii="Times New Roman CYR" w:hAnsi="Times New Roman CYR" w:cs="Times New Roman CYR"/>
        </w:rPr>
        <w:sectPr w:rsidR="00A34660">
          <w:pgSz w:w="12240" w:h="15840"/>
          <w:pgMar w:top="850" w:right="850" w:bottom="850" w:left="1400" w:header="708" w:footer="708" w:gutter="0"/>
          <w:cols w:space="720"/>
          <w:noEndnote/>
        </w:sectPr>
      </w:pPr>
    </w:p>
    <w:tbl>
      <w:tblPr>
        <w:tblW w:w="0" w:type="auto"/>
        <w:tblInd w:w="108" w:type="dxa"/>
        <w:tblLayout w:type="fixed"/>
        <w:tblLook w:val="0000" w:firstRow="0" w:lastRow="0" w:firstColumn="0" w:lastColumn="0" w:noHBand="0" w:noVBand="0"/>
      </w:tblPr>
      <w:tblGrid>
        <w:gridCol w:w="2160"/>
        <w:gridCol w:w="4466"/>
        <w:gridCol w:w="1654"/>
        <w:gridCol w:w="1720"/>
      </w:tblGrid>
      <w:tr w:rsidR="00A34660" w:rsidRPr="0024462C" w:rsidTr="002869E8">
        <w:tblPrEx>
          <w:tblCellMar>
            <w:top w:w="0" w:type="dxa"/>
            <w:bottom w:w="0" w:type="dxa"/>
          </w:tblCellMar>
        </w:tblPrEx>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lastRenderedPageBreak/>
              <w:t>КОДИ</w:t>
            </w:r>
          </w:p>
        </w:tc>
      </w:tr>
      <w:tr w:rsidR="00A34660" w:rsidRPr="0024462C" w:rsidTr="002869E8">
        <w:tblPrEx>
          <w:tblCellMar>
            <w:top w:w="0" w:type="dxa"/>
            <w:bottom w:w="0" w:type="dxa"/>
          </w:tblCellMar>
        </w:tblPrEx>
        <w:trPr>
          <w:gridBefore w:val="2"/>
          <w:wBefore w:w="6626" w:type="dxa"/>
          <w:trHeight w:val="300"/>
        </w:trPr>
        <w:tc>
          <w:tcPr>
            <w:tcW w:w="1654" w:type="dxa"/>
            <w:tcBorders>
              <w:top w:val="nil"/>
              <w:left w:val="nil"/>
              <w:bottom w:val="nil"/>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right"/>
              <w:rPr>
                <w:rFonts w:ascii="Times New Roman CYR" w:hAnsi="Times New Roman CYR" w:cs="Times New Roman CYR"/>
                <w:b/>
                <w:bCs/>
              </w:rPr>
            </w:pPr>
            <w:r w:rsidRPr="0024462C">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01.01.2019</w:t>
            </w:r>
          </w:p>
        </w:tc>
      </w:tr>
      <w:tr w:rsidR="00A34660" w:rsidRPr="0024462C" w:rsidTr="002869E8">
        <w:tblPrEx>
          <w:tblCellMar>
            <w:top w:w="0" w:type="dxa"/>
            <w:bottom w:w="0" w:type="dxa"/>
          </w:tblCellMar>
        </w:tblPrEx>
        <w:trPr>
          <w:trHeight w:val="298"/>
        </w:trPr>
        <w:tc>
          <w:tcPr>
            <w:tcW w:w="2160" w:type="dxa"/>
            <w:tcBorders>
              <w:top w:val="nil"/>
              <w:left w:val="nil"/>
              <w:bottom w:val="nil"/>
              <w:right w:val="nil"/>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b/>
                <w:bCs/>
              </w:rPr>
            </w:pPr>
            <w:r w:rsidRPr="0024462C">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Публiчне акцiонерне товариство "ВIТАМIНИ"</w:t>
            </w:r>
          </w:p>
        </w:tc>
        <w:tc>
          <w:tcPr>
            <w:tcW w:w="1654" w:type="dxa"/>
            <w:tcBorders>
              <w:top w:val="nil"/>
              <w:left w:val="nil"/>
              <w:bottom w:val="nil"/>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right"/>
              <w:rPr>
                <w:rFonts w:ascii="Times New Roman CYR" w:hAnsi="Times New Roman CYR" w:cs="Times New Roman CYR"/>
                <w:b/>
                <w:bCs/>
              </w:rPr>
            </w:pPr>
            <w:r w:rsidRPr="0024462C">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00480968</w:t>
            </w:r>
          </w:p>
        </w:tc>
      </w:tr>
    </w:tbl>
    <w:p w:rsidR="00A34660" w:rsidRDefault="00A34660" w:rsidP="00A34660">
      <w:pPr>
        <w:widowControl w:val="0"/>
        <w:autoSpaceDE w:val="0"/>
        <w:autoSpaceDN w:val="0"/>
        <w:adjustRightInd w:val="0"/>
        <w:spacing w:after="0" w:line="240" w:lineRule="auto"/>
        <w:rPr>
          <w:rFonts w:ascii="Times New Roman CYR" w:hAnsi="Times New Roman CYR" w:cs="Times New Roman CYR"/>
        </w:rPr>
      </w:pPr>
    </w:p>
    <w:p w:rsidR="00A34660" w:rsidRDefault="00A34660" w:rsidP="00A3466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фінансові результати</w:t>
      </w:r>
    </w:p>
    <w:p w:rsidR="00A34660" w:rsidRDefault="00A34660" w:rsidP="00A3466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сукупний дохід)</w:t>
      </w:r>
    </w:p>
    <w:p w:rsidR="00A34660" w:rsidRDefault="00A34660" w:rsidP="00A3466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2018 рік</w:t>
      </w:r>
    </w:p>
    <w:p w:rsidR="00A34660" w:rsidRDefault="00A34660" w:rsidP="00A3466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№2</w:t>
      </w:r>
    </w:p>
    <w:p w:rsidR="00A34660" w:rsidRDefault="00A34660" w:rsidP="00A3466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 Фінансові результати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A34660" w:rsidRPr="0024462C" w:rsidTr="002869E8">
        <w:tblPrEx>
          <w:tblCellMar>
            <w:top w:w="0" w:type="dxa"/>
            <w:bottom w:w="0" w:type="dxa"/>
          </w:tblCellMar>
        </w:tblPrEx>
        <w:trPr>
          <w:gridBefore w:val="3"/>
          <w:wBefore w:w="7150" w:type="dxa"/>
          <w:trHeight w:val="280"/>
        </w:trPr>
        <w:tc>
          <w:tcPr>
            <w:tcW w:w="1501" w:type="dxa"/>
            <w:gridSpan w:val="2"/>
            <w:tcBorders>
              <w:top w:val="nil"/>
              <w:left w:val="nil"/>
              <w:bottom w:val="nil"/>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right"/>
              <w:rPr>
                <w:rFonts w:ascii="Times New Roman CYR" w:hAnsi="Times New Roman CYR" w:cs="Times New Roman CYR"/>
              </w:rPr>
            </w:pPr>
            <w:r w:rsidRPr="0024462C">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right"/>
              <w:rPr>
                <w:rFonts w:ascii="Times New Roman CYR" w:hAnsi="Times New Roman CYR" w:cs="Times New Roman CYR"/>
              </w:rPr>
            </w:pPr>
            <w:r w:rsidRPr="0024462C">
              <w:rPr>
                <w:rFonts w:ascii="Times New Roman CYR" w:hAnsi="Times New Roman CYR" w:cs="Times New Roman CYR"/>
              </w:rPr>
              <w:t>1801003</w:t>
            </w:r>
          </w:p>
        </w:tc>
      </w:tr>
      <w:tr w:rsidR="00A34660" w:rsidRPr="0024462C" w:rsidTr="002869E8">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За аналогічний період попереднього року</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296 194</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203 979</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Чисті зароблені страхові премії</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Премії підписані,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Премії, передані у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Зміна резерву незароблених премій,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2013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Зміна частки перестраховиків у резерві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2014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( 142 468 )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( 98 107 )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Чисті понесені збитки за страховими виплатами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2070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b/>
                <w:bCs/>
              </w:rPr>
              <w:t>Валовий:</w:t>
            </w:r>
          </w:p>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153 726</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105 872</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Дохід (витрати) від зміни у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Дохід (витрати) від зміни інших страхових резервів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Зміна інших страхових резервів,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2111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Зміна частки перестраховиків в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2112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14 220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8 131</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Дохід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2121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476</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52</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Дохід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2122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Дохід від використання коштів, вивільнених від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2123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Адміністративні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( 22 224 )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( 18 821 )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Витрати на збут</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( 71 275 )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( 20 245 )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( 6 550 )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( 11 347 )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Витрати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Витрати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b/>
                <w:bCs/>
              </w:rPr>
              <w:t>Фінансовий результат від операційної діяльності:</w:t>
            </w:r>
          </w:p>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67 897</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63 590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Дохід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Інші фінансові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111</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Дохід від благодійної допомоги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2241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Фінансові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( 18 246 )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( 52 086 )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lastRenderedPageBreak/>
              <w:t>Втрати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( 610 )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( 183 )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Прибуток (збиток) від впливу інфляції на монетарні статті</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b/>
                <w:bCs/>
              </w:rPr>
              <w:t>Фінансовий результат до оподаткування:</w:t>
            </w:r>
          </w:p>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49 041</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11 432</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Витрати (дохід)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Прибуток (збиток) від припиненої діяльності після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b/>
                <w:bCs/>
              </w:rPr>
              <w:t>Чистий фінансовий результат:</w:t>
            </w:r>
          </w:p>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49 041</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11 432</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bl>
    <w:p w:rsidR="00A34660" w:rsidRDefault="00A34660" w:rsidP="00A3466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II. Сукупний дохід</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A34660" w:rsidRPr="0024462C" w:rsidTr="002869E8">
        <w:tblPrEx>
          <w:tblCellMar>
            <w:top w:w="0" w:type="dxa"/>
            <w:bottom w:w="0" w:type="dxa"/>
          </w:tblCellMar>
        </w:tblPrEx>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За аналогічний період попереднього року</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Дооцінка (уцінка)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2400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-3 412</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-240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Дооцінка (уцінка) фінансових інструментів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2405</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2410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Частка іншого сукупного доходу асоційованих та спільних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2415</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Інший сукупний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2445</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Інший сукупний дохід до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2450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-3 412</w:t>
            </w:r>
          </w:p>
        </w:tc>
        <w:tc>
          <w:tcPr>
            <w:tcW w:w="1645" w:type="dxa"/>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-240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Податок на прибуток, пов’язаний з іншим сукупним доходом</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2455</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Інший сукупний дохід після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2460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-3 412</w:t>
            </w:r>
          </w:p>
        </w:tc>
        <w:tc>
          <w:tcPr>
            <w:tcW w:w="1645" w:type="dxa"/>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-240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Сукупний дохід (сума рядків 2350, 2355 та 2460)</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2465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45 629</w:t>
            </w:r>
          </w:p>
        </w:tc>
        <w:tc>
          <w:tcPr>
            <w:tcW w:w="1645" w:type="dxa"/>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11 192</w:t>
            </w:r>
          </w:p>
        </w:tc>
      </w:tr>
    </w:tbl>
    <w:p w:rsidR="00A34660" w:rsidRDefault="00A34660" w:rsidP="00A3466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III. Елементи операційних витрат</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A34660" w:rsidRPr="0024462C" w:rsidTr="002869E8">
        <w:tblPrEx>
          <w:tblCellMar>
            <w:top w:w="0" w:type="dxa"/>
            <w:bottom w:w="0" w:type="dxa"/>
          </w:tblCellMar>
        </w:tblPrEx>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За аналогічний період попереднього року</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Матеріальні затрати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2500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118 355</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79 473</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Витрати на оплату праці</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2505</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26 724</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18 341</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Відрахування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2510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5 835</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4 007</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2515</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10 678</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9 634</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2520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86 348</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37 367</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Разом</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2550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247 940</w:t>
            </w:r>
          </w:p>
        </w:tc>
        <w:tc>
          <w:tcPr>
            <w:tcW w:w="1645" w:type="dxa"/>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148 822</w:t>
            </w:r>
          </w:p>
        </w:tc>
      </w:tr>
    </w:tbl>
    <w:p w:rsidR="00A34660" w:rsidRDefault="00A34660" w:rsidP="00A3466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ІV. Розрахунок показників прибутковості акцій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A34660" w:rsidRPr="0024462C" w:rsidTr="002869E8">
        <w:tblPrEx>
          <w:tblCellMar>
            <w:top w:w="0" w:type="dxa"/>
            <w:bottom w:w="0" w:type="dxa"/>
          </w:tblCellMar>
        </w:tblPrEx>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За аналогічний період попереднього року</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2600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219 841 115</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219 841 115</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Скоригована 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2605</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219 841 115</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219 841 115</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2610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0,223070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0,052000</w:t>
            </w:r>
          </w:p>
        </w:tc>
      </w:tr>
    </w:tbl>
    <w:p w:rsidR="00FA5E2D" w:rsidRDefault="00FA5E2D" w:rsidP="002869E8">
      <w:pPr>
        <w:widowControl w:val="0"/>
        <w:autoSpaceDE w:val="0"/>
        <w:autoSpaceDN w:val="0"/>
        <w:adjustRightInd w:val="0"/>
        <w:spacing w:after="0" w:line="240" w:lineRule="auto"/>
        <w:rPr>
          <w:rFonts w:ascii="Times New Roman CYR" w:hAnsi="Times New Roman CYR" w:cs="Times New Roman CYR"/>
        </w:rPr>
        <w:sectPr w:rsidR="00FA5E2D" w:rsidSect="00FA5E2D">
          <w:pgSz w:w="12240" w:h="15840"/>
          <w:pgMar w:top="454" w:right="851" w:bottom="454" w:left="1400" w:header="709" w:footer="709" w:gutter="0"/>
          <w:cols w:space="720"/>
          <w:noEndnote/>
        </w:sect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lastRenderedPageBreak/>
              <w:t>Скоригований 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2615</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0,223070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0,052000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Дивіденди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2650</w:t>
            </w:r>
          </w:p>
        </w:tc>
        <w:tc>
          <w:tcPr>
            <w:tcW w:w="1729"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0,00</w:t>
            </w:r>
          </w:p>
        </w:tc>
        <w:tc>
          <w:tcPr>
            <w:tcW w:w="1645" w:type="dxa"/>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0,00</w:t>
            </w:r>
          </w:p>
        </w:tc>
      </w:tr>
    </w:tbl>
    <w:p w:rsidR="00A34660" w:rsidRDefault="00A34660" w:rsidP="00A34660">
      <w:pPr>
        <w:widowControl w:val="0"/>
        <w:autoSpaceDE w:val="0"/>
        <w:autoSpaceDN w:val="0"/>
        <w:adjustRightInd w:val="0"/>
        <w:spacing w:after="0" w:line="240" w:lineRule="auto"/>
        <w:rPr>
          <w:rFonts w:ascii="Times New Roman CYR" w:hAnsi="Times New Roman CYR" w:cs="Times New Roman CYR"/>
        </w:rPr>
      </w:pPr>
    </w:p>
    <w:p w:rsidR="00A34660" w:rsidRDefault="00A34660" w:rsidP="00A3466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sidR="00FA5E2D">
        <w:rPr>
          <w:rFonts w:ascii="Times New Roman CYR" w:hAnsi="Times New Roman CYR" w:cs="Times New Roman CYR"/>
        </w:rPr>
        <w:t xml:space="preserve">        </w:t>
      </w:r>
      <w:r>
        <w:rPr>
          <w:rFonts w:ascii="Times New Roman CYR" w:hAnsi="Times New Roman CYR" w:cs="Times New Roman CYR"/>
        </w:rPr>
        <w:tab/>
      </w:r>
      <w:r w:rsidR="00FA5E2D">
        <w:rPr>
          <w:rFonts w:ascii="Times New Roman CYR" w:hAnsi="Times New Roman CYR" w:cs="Times New Roman CYR"/>
        </w:rPr>
        <w:t xml:space="preserve">  </w:t>
      </w:r>
      <w:r>
        <w:rPr>
          <w:rFonts w:ascii="Times New Roman CYR" w:hAnsi="Times New Roman CYR" w:cs="Times New Roman CYR"/>
        </w:rPr>
        <w:tab/>
      </w:r>
      <w:r w:rsidR="00FA5E2D">
        <w:rPr>
          <w:rFonts w:ascii="Times New Roman CYR" w:hAnsi="Times New Roman CYR" w:cs="Times New Roman CYR"/>
        </w:rPr>
        <w:t xml:space="preserve">             </w:t>
      </w:r>
      <w:r>
        <w:rPr>
          <w:rFonts w:ascii="Times New Roman CYR" w:hAnsi="Times New Roman CYR" w:cs="Times New Roman CYR"/>
        </w:rPr>
        <w:t>Герасимчук I.П.</w:t>
      </w:r>
    </w:p>
    <w:p w:rsidR="00A34660" w:rsidRDefault="00A34660" w:rsidP="00A34660">
      <w:pPr>
        <w:widowControl w:val="0"/>
        <w:autoSpaceDE w:val="0"/>
        <w:autoSpaceDN w:val="0"/>
        <w:adjustRightInd w:val="0"/>
        <w:spacing w:after="0" w:line="240" w:lineRule="auto"/>
        <w:rPr>
          <w:rFonts w:ascii="Times New Roman CYR" w:hAnsi="Times New Roman CYR" w:cs="Times New Roman CYR"/>
        </w:rPr>
      </w:pPr>
    </w:p>
    <w:p w:rsidR="00A34660" w:rsidRDefault="00FA5E2D" w:rsidP="00A3466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sz w:val="24"/>
          <w:szCs w:val="24"/>
        </w:rPr>
        <w:t>В.о. головного бухгалтера</w:t>
      </w:r>
      <w:r>
        <w:rPr>
          <w:rFonts w:ascii="Times New Roman CYR" w:hAnsi="Times New Roman CYR" w:cs="Times New Roman CYR"/>
          <w:sz w:val="24"/>
          <w:szCs w:val="24"/>
        </w:rPr>
        <w:tab/>
      </w:r>
      <w:r w:rsidR="00A34660">
        <w:rPr>
          <w:rFonts w:ascii="Times New Roman CYR" w:hAnsi="Times New Roman CYR" w:cs="Times New Roman CYR"/>
        </w:rPr>
        <w:tab/>
      </w:r>
      <w:r w:rsidR="00A34660">
        <w:rPr>
          <w:rFonts w:ascii="Times New Roman CYR" w:hAnsi="Times New Roman CYR" w:cs="Times New Roman CYR"/>
        </w:rPr>
        <w:tab/>
        <w:t>Тимощук Л.П.</w:t>
      </w:r>
    </w:p>
    <w:p w:rsidR="00A34660" w:rsidRDefault="00A34660" w:rsidP="00A34660">
      <w:pPr>
        <w:widowControl w:val="0"/>
        <w:autoSpaceDE w:val="0"/>
        <w:autoSpaceDN w:val="0"/>
        <w:adjustRightInd w:val="0"/>
        <w:spacing w:after="0" w:line="240" w:lineRule="auto"/>
        <w:rPr>
          <w:rFonts w:ascii="Times New Roman CYR" w:hAnsi="Times New Roman CYR" w:cs="Times New Roman CYR"/>
        </w:rPr>
        <w:sectPr w:rsidR="00A34660">
          <w:pgSz w:w="12240" w:h="15840"/>
          <w:pgMar w:top="850" w:right="850" w:bottom="850" w:left="1400" w:header="708" w:footer="708" w:gutter="0"/>
          <w:cols w:space="720"/>
          <w:noEndnote/>
        </w:sectPr>
      </w:pPr>
    </w:p>
    <w:tbl>
      <w:tblPr>
        <w:tblW w:w="0" w:type="auto"/>
        <w:tblInd w:w="108" w:type="dxa"/>
        <w:tblLayout w:type="fixed"/>
        <w:tblLook w:val="0000" w:firstRow="0" w:lastRow="0" w:firstColumn="0" w:lastColumn="0" w:noHBand="0" w:noVBand="0"/>
      </w:tblPr>
      <w:tblGrid>
        <w:gridCol w:w="2160"/>
        <w:gridCol w:w="4490"/>
        <w:gridCol w:w="1990"/>
        <w:gridCol w:w="1360"/>
      </w:tblGrid>
      <w:tr w:rsidR="00A34660" w:rsidRPr="0024462C" w:rsidTr="002869E8">
        <w:tblPrEx>
          <w:tblCellMar>
            <w:top w:w="0" w:type="dxa"/>
            <w:bottom w:w="0" w:type="dxa"/>
          </w:tblCellMar>
        </w:tblPrEx>
        <w:trPr>
          <w:gridBefore w:val="3"/>
          <w:wBefore w:w="8640" w:type="dxa"/>
          <w:trHeight w:val="200"/>
        </w:trPr>
        <w:tc>
          <w:tcPr>
            <w:tcW w:w="1360"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lastRenderedPageBreak/>
              <w:t>КОДИ</w:t>
            </w:r>
          </w:p>
        </w:tc>
      </w:tr>
      <w:tr w:rsidR="00A34660" w:rsidRPr="0024462C" w:rsidTr="002869E8">
        <w:tblPrEx>
          <w:tblCellMar>
            <w:top w:w="0" w:type="dxa"/>
            <w:bottom w:w="0" w:type="dxa"/>
          </w:tblCellMar>
        </w:tblPrEx>
        <w:trPr>
          <w:gridBefore w:val="2"/>
          <w:wBefore w:w="6650" w:type="dxa"/>
          <w:trHeight w:val="200"/>
        </w:trPr>
        <w:tc>
          <w:tcPr>
            <w:tcW w:w="1990" w:type="dxa"/>
            <w:tcBorders>
              <w:top w:val="nil"/>
              <w:left w:val="nil"/>
              <w:bottom w:val="nil"/>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b/>
                <w:bCs/>
              </w:rPr>
            </w:pPr>
            <w:r w:rsidRPr="0024462C">
              <w:rPr>
                <w:rFonts w:ascii="Times New Roman CYR" w:hAnsi="Times New Roman CYR" w:cs="Times New Roman CYR"/>
                <w:b/>
                <w:bCs/>
              </w:rPr>
              <w:t>Дата</w:t>
            </w:r>
          </w:p>
        </w:tc>
        <w:tc>
          <w:tcPr>
            <w:tcW w:w="1360"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01.01.2019</w:t>
            </w:r>
          </w:p>
        </w:tc>
      </w:tr>
      <w:tr w:rsidR="00A34660" w:rsidRPr="0024462C" w:rsidTr="002869E8">
        <w:tblPrEx>
          <w:tblCellMar>
            <w:top w:w="0" w:type="dxa"/>
            <w:bottom w:w="0" w:type="dxa"/>
          </w:tblCellMar>
        </w:tblPrEx>
        <w:tc>
          <w:tcPr>
            <w:tcW w:w="2160" w:type="dxa"/>
            <w:tcBorders>
              <w:top w:val="nil"/>
              <w:left w:val="nil"/>
              <w:bottom w:val="nil"/>
              <w:right w:val="nil"/>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b/>
                <w:bCs/>
              </w:rPr>
            </w:pPr>
            <w:r w:rsidRPr="0024462C">
              <w:rPr>
                <w:rFonts w:ascii="Times New Roman CYR" w:hAnsi="Times New Roman CYR" w:cs="Times New Roman CYR"/>
                <w:b/>
                <w:bCs/>
              </w:rPr>
              <w:t>Підприємство</w:t>
            </w:r>
          </w:p>
        </w:tc>
        <w:tc>
          <w:tcPr>
            <w:tcW w:w="4490" w:type="dxa"/>
            <w:vMerge w:val="restart"/>
            <w:tcBorders>
              <w:top w:val="nil"/>
              <w:left w:val="nil"/>
              <w:bottom w:val="nil"/>
              <w:right w:val="nil"/>
            </w:tcBorders>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Публiчне акцiонерне товариство "ВIТАМIНИ"</w:t>
            </w:r>
          </w:p>
        </w:tc>
        <w:tc>
          <w:tcPr>
            <w:tcW w:w="1990" w:type="dxa"/>
            <w:tcBorders>
              <w:top w:val="nil"/>
              <w:left w:val="nil"/>
              <w:bottom w:val="nil"/>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b/>
                <w:bCs/>
              </w:rPr>
            </w:pPr>
            <w:r w:rsidRPr="0024462C">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00480968</w:t>
            </w:r>
          </w:p>
        </w:tc>
      </w:tr>
    </w:tbl>
    <w:p w:rsidR="00A34660" w:rsidRDefault="00A34660" w:rsidP="00A34660">
      <w:pPr>
        <w:widowControl w:val="0"/>
        <w:autoSpaceDE w:val="0"/>
        <w:autoSpaceDN w:val="0"/>
        <w:adjustRightInd w:val="0"/>
        <w:spacing w:after="0" w:line="240" w:lineRule="auto"/>
        <w:rPr>
          <w:rFonts w:ascii="Times New Roman CYR" w:hAnsi="Times New Roman CYR" w:cs="Times New Roman CYR"/>
        </w:rPr>
      </w:pPr>
    </w:p>
    <w:p w:rsidR="00A34660" w:rsidRDefault="00A34660" w:rsidP="00A34660">
      <w:pPr>
        <w:widowControl w:val="0"/>
        <w:autoSpaceDE w:val="0"/>
        <w:autoSpaceDN w:val="0"/>
        <w:adjustRightInd w:val="0"/>
        <w:spacing w:after="0" w:line="240" w:lineRule="auto"/>
        <w:rPr>
          <w:rFonts w:ascii="Times New Roman CYR" w:hAnsi="Times New Roman CYR" w:cs="Times New Roman CYR"/>
        </w:rPr>
      </w:pPr>
    </w:p>
    <w:p w:rsidR="00A34660" w:rsidRDefault="00A34660" w:rsidP="00A3466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рух грошових коштів (за прямим методом)</w:t>
      </w:r>
    </w:p>
    <w:p w:rsidR="00A34660" w:rsidRDefault="00A34660" w:rsidP="00A3466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2018 рік</w:t>
      </w:r>
    </w:p>
    <w:p w:rsidR="00A34660" w:rsidRDefault="00A34660" w:rsidP="00A3466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№3</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A34660" w:rsidRPr="0024462C" w:rsidTr="002869E8">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right"/>
              <w:rPr>
                <w:rFonts w:ascii="Times New Roman CYR" w:hAnsi="Times New Roman CYR" w:cs="Times New Roman CYR"/>
              </w:rPr>
            </w:pPr>
            <w:r w:rsidRPr="0024462C">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right"/>
              <w:rPr>
                <w:rFonts w:ascii="Times New Roman CYR" w:hAnsi="Times New Roman CYR" w:cs="Times New Roman CYR"/>
              </w:rPr>
            </w:pPr>
            <w:r w:rsidRPr="0024462C">
              <w:rPr>
                <w:rFonts w:ascii="Times New Roman CYR" w:hAnsi="Times New Roman CYR" w:cs="Times New Roman CYR"/>
              </w:rPr>
              <w:t>1801004</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right"/>
              <w:rPr>
                <w:rFonts w:ascii="Times New Roman CYR" w:hAnsi="Times New Roman CYR" w:cs="Times New Roman CYR"/>
              </w:rPr>
            </w:pPr>
          </w:p>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За аналогічний період попереднього року</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b/>
                <w:bCs/>
              </w:rPr>
              <w:t>I. Рух коштів у результаті операційної діяльності</w:t>
            </w:r>
          </w:p>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311 135</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211 115</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Повернення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467</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209</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у тому числі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3006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Цільового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Надходження від отримання субсидій, дотацій</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Надходження авансів від покупців і замовників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17 934</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11 798</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Надходження від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2 635</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1 386</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Надходження від відсотків за залишками коштів на поточних рахунках</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3025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78</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111</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Надходження від боржників неустойки (штрафів, пені)</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Надходження від операційної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Надходження від отримання роялті, авторських винагород </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Надходження від страхових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Надходження фінансових установ від повернення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3055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599</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292</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Витрачання на оплату: </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( 252 850 )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( 69 065 )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Праці</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( 21 009 )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( 14 979 )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Відрахувань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( 6 615 )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( 5 163 )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Зобов'язань з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( 8 234 )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( 3 879 )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Витрачання на оплату зобов'язань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3116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Витрачання на оплату зобов'язань  з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3117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( 1 612 )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( 180 )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Витрачання на оплату зобов'язань  з інших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3118</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( 6 622 )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( 3 699 )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Витрачання на оплату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( 142 373 )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( 75 106 )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Витрачання на оплату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( 5 )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Витрачання на оплату цільових внесків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Витрачання на оплату зобов'язань за страховими контрактами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Витрачання фінансових установ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Інші витрачання</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( 553 )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( 490 )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b/>
                <w:bCs/>
              </w:rPr>
              <w:t>Чистий рух коштів від операційної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-98 791</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56 229</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b/>
                <w:bCs/>
              </w:rPr>
              <w:t>II. Рух коштів у результаті інвестиційної діяльності</w:t>
            </w:r>
          </w:p>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Надходження від реалізації:</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lastRenderedPageBreak/>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3205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635</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305</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Надходження від отриманих:</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3215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Надходження від деривативів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3225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Надходження від 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3230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Надходження від вибуття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3235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Витрачання  на придбання:</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3260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( 5 551 )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( 7 532 )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Виплати за деривативами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Витрачання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Витрачання на придбання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b/>
                <w:bCs/>
              </w:rPr>
              <w:t>Чистий рух коштів від інвестиційної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-4 916</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-7 227</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b/>
                <w:bCs/>
              </w:rPr>
              <w:t>III. Рух коштів у результаті фінансової діяльності</w:t>
            </w:r>
          </w:p>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Власного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Отримання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414 000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550 000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Надходження від продажу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3310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3340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2 000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12 000</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Витрачання  на:</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Викуп власних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3345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( 294 000 )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( 597 000 )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Сплату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Витрачання на сплату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3360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( 4 813 )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( 11 348 )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Витрачання на сплату заборгованості з фінансової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3365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Витрачання на придбання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3370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Витрачання на виплати неконтрольованим часткам у дочірніх підприємствах</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3375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3390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( 14 000 )</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( 0 )</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b/>
                <w:bCs/>
              </w:rPr>
              <w:t>Чистий рух коштів від фінансової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3395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103 187</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-46 348</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b/>
                <w:bCs/>
              </w:rPr>
              <w:t>Чистий рух коштів за звітний період</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3400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-520</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2 654</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Залишок коштів на початок року</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3405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10 756</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8 253</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Вплив зміни валютних курсів на залишок коштів</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3410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-341</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-151</w:t>
            </w:r>
          </w:p>
        </w:tc>
      </w:tr>
      <w:tr w:rsidR="00A34660" w:rsidRPr="0024462C" w:rsidTr="002869E8">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Залишок коштів на кінець року</w:t>
            </w:r>
          </w:p>
        </w:tc>
        <w:tc>
          <w:tcPr>
            <w:tcW w:w="776"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3415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9 895</w:t>
            </w:r>
          </w:p>
        </w:tc>
        <w:tc>
          <w:tcPr>
            <w:tcW w:w="1645"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10 756</w:t>
            </w:r>
          </w:p>
        </w:tc>
      </w:tr>
    </w:tbl>
    <w:p w:rsidR="00A34660" w:rsidRDefault="00A34660" w:rsidP="00A34660">
      <w:pPr>
        <w:widowControl w:val="0"/>
        <w:autoSpaceDE w:val="0"/>
        <w:autoSpaceDN w:val="0"/>
        <w:adjustRightInd w:val="0"/>
        <w:spacing w:after="0" w:line="240" w:lineRule="auto"/>
        <w:rPr>
          <w:rFonts w:ascii="Times New Roman CYR" w:hAnsi="Times New Roman CYR" w:cs="Times New Roman CYR"/>
        </w:rPr>
      </w:pPr>
    </w:p>
    <w:p w:rsidR="00A34660" w:rsidRDefault="00A34660" w:rsidP="00A3466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sidR="00FA5E2D">
        <w:rPr>
          <w:rFonts w:ascii="Times New Roman CYR" w:hAnsi="Times New Roman CYR" w:cs="Times New Roman CYR"/>
        </w:rPr>
        <w:t xml:space="preserve">                          </w:t>
      </w:r>
      <w:r>
        <w:rPr>
          <w:rFonts w:ascii="Times New Roman CYR" w:hAnsi="Times New Roman CYR" w:cs="Times New Roman CYR"/>
        </w:rPr>
        <w:t>Герасимчук I.П.</w:t>
      </w:r>
    </w:p>
    <w:p w:rsidR="00A34660" w:rsidRDefault="00A34660" w:rsidP="00A34660">
      <w:pPr>
        <w:widowControl w:val="0"/>
        <w:autoSpaceDE w:val="0"/>
        <w:autoSpaceDN w:val="0"/>
        <w:adjustRightInd w:val="0"/>
        <w:spacing w:after="0" w:line="240" w:lineRule="auto"/>
        <w:rPr>
          <w:rFonts w:ascii="Times New Roman CYR" w:hAnsi="Times New Roman CYR" w:cs="Times New Roman CYR"/>
        </w:rPr>
      </w:pPr>
    </w:p>
    <w:p w:rsidR="00A34660" w:rsidRDefault="00FA5E2D" w:rsidP="00A3466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sz w:val="24"/>
          <w:szCs w:val="24"/>
        </w:rPr>
        <w:t>В.о. головного бухгалтера</w:t>
      </w:r>
      <w:r>
        <w:rPr>
          <w:rFonts w:ascii="Times New Roman CYR" w:hAnsi="Times New Roman CYR" w:cs="Times New Roman CYR"/>
          <w:sz w:val="24"/>
          <w:szCs w:val="24"/>
        </w:rPr>
        <w:tab/>
      </w:r>
      <w:r w:rsidR="00A34660">
        <w:rPr>
          <w:rFonts w:ascii="Times New Roman CYR" w:hAnsi="Times New Roman CYR" w:cs="Times New Roman CYR"/>
        </w:rPr>
        <w:tab/>
      </w:r>
      <w:r w:rsidR="00A34660">
        <w:rPr>
          <w:rFonts w:ascii="Times New Roman CYR" w:hAnsi="Times New Roman CYR" w:cs="Times New Roman CYR"/>
        </w:rPr>
        <w:tab/>
      </w:r>
      <w:r w:rsidR="00A34660">
        <w:rPr>
          <w:rFonts w:ascii="Times New Roman CYR" w:hAnsi="Times New Roman CYR" w:cs="Times New Roman CYR"/>
        </w:rPr>
        <w:tab/>
        <w:t>Тимощук Л.П.</w:t>
      </w:r>
    </w:p>
    <w:p w:rsidR="00A34660" w:rsidRDefault="00A34660" w:rsidP="00A34660">
      <w:pPr>
        <w:widowControl w:val="0"/>
        <w:autoSpaceDE w:val="0"/>
        <w:autoSpaceDN w:val="0"/>
        <w:adjustRightInd w:val="0"/>
        <w:spacing w:after="0" w:line="240" w:lineRule="auto"/>
        <w:rPr>
          <w:rFonts w:ascii="Times New Roman CYR" w:hAnsi="Times New Roman CYR" w:cs="Times New Roman CYR"/>
        </w:rPr>
        <w:sectPr w:rsidR="00A34660">
          <w:pgSz w:w="12240" w:h="15840"/>
          <w:pgMar w:top="850" w:right="850" w:bottom="850" w:left="1400" w:header="708" w:footer="708" w:gutter="0"/>
          <w:cols w:space="720"/>
          <w:noEndnote/>
        </w:sectPr>
      </w:pPr>
    </w:p>
    <w:tbl>
      <w:tblPr>
        <w:tblW w:w="0" w:type="auto"/>
        <w:tblInd w:w="3168" w:type="dxa"/>
        <w:tblLayout w:type="fixed"/>
        <w:tblLook w:val="0000" w:firstRow="0" w:lastRow="0" w:firstColumn="0" w:lastColumn="0" w:noHBand="0" w:noVBand="0"/>
      </w:tblPr>
      <w:tblGrid>
        <w:gridCol w:w="2240"/>
        <w:gridCol w:w="5500"/>
        <w:gridCol w:w="1800"/>
        <w:gridCol w:w="2000"/>
      </w:tblGrid>
      <w:tr w:rsidR="00A34660" w:rsidRPr="0024462C" w:rsidTr="002869E8">
        <w:tblPrEx>
          <w:tblCellMar>
            <w:top w:w="0" w:type="dxa"/>
            <w:bottom w:w="0" w:type="dxa"/>
          </w:tblCellMar>
        </w:tblPrEx>
        <w:trPr>
          <w:gridBefore w:val="3"/>
          <w:wBefore w:w="9540" w:type="dxa"/>
          <w:trHeight w:val="298"/>
        </w:trPr>
        <w:tc>
          <w:tcPr>
            <w:tcW w:w="2000"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lastRenderedPageBreak/>
              <w:t>КОДИ</w:t>
            </w:r>
          </w:p>
        </w:tc>
      </w:tr>
      <w:tr w:rsidR="00A34660" w:rsidRPr="0024462C" w:rsidTr="002869E8">
        <w:tblPrEx>
          <w:tblCellMar>
            <w:top w:w="0" w:type="dxa"/>
            <w:bottom w:w="0" w:type="dxa"/>
          </w:tblCellMar>
        </w:tblPrEx>
        <w:trPr>
          <w:gridBefore w:val="2"/>
          <w:wBefore w:w="7740" w:type="dxa"/>
          <w:trHeight w:val="298"/>
        </w:trPr>
        <w:tc>
          <w:tcPr>
            <w:tcW w:w="1800" w:type="dxa"/>
            <w:tcBorders>
              <w:top w:val="nil"/>
              <w:left w:val="nil"/>
              <w:bottom w:val="nil"/>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b/>
                <w:bCs/>
              </w:rPr>
            </w:pPr>
            <w:r w:rsidRPr="0024462C">
              <w:rPr>
                <w:rFonts w:ascii="Times New Roman CYR" w:hAnsi="Times New Roman CYR" w:cs="Times New Roman CYR"/>
                <w:b/>
                <w:bCs/>
              </w:rPr>
              <w:t>Дата</w:t>
            </w:r>
          </w:p>
        </w:tc>
        <w:tc>
          <w:tcPr>
            <w:tcW w:w="2000"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01.01.2019</w:t>
            </w:r>
          </w:p>
        </w:tc>
      </w:tr>
      <w:tr w:rsidR="00A34660" w:rsidRPr="0024462C" w:rsidTr="002869E8">
        <w:tblPrEx>
          <w:tblCellMar>
            <w:top w:w="0" w:type="dxa"/>
            <w:bottom w:w="0" w:type="dxa"/>
          </w:tblCellMar>
        </w:tblPrEx>
        <w:tc>
          <w:tcPr>
            <w:tcW w:w="2240" w:type="dxa"/>
            <w:tcBorders>
              <w:top w:val="nil"/>
              <w:left w:val="nil"/>
              <w:bottom w:val="nil"/>
              <w:right w:val="nil"/>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b/>
                <w:bCs/>
              </w:rPr>
            </w:pPr>
            <w:r w:rsidRPr="0024462C">
              <w:rPr>
                <w:rFonts w:ascii="Times New Roman CYR" w:hAnsi="Times New Roman CYR" w:cs="Times New Roman CYR"/>
                <w:b/>
                <w:bCs/>
              </w:rPr>
              <w:t>Підприємство</w:t>
            </w:r>
          </w:p>
        </w:tc>
        <w:tc>
          <w:tcPr>
            <w:tcW w:w="5500" w:type="dxa"/>
            <w:vMerge w:val="restart"/>
            <w:tcBorders>
              <w:top w:val="nil"/>
              <w:left w:val="nil"/>
              <w:bottom w:val="nil"/>
              <w:right w:val="nil"/>
            </w:tcBorders>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Публiчне акцiонерне товариство "ВIТАМIНИ"</w:t>
            </w:r>
          </w:p>
        </w:tc>
        <w:tc>
          <w:tcPr>
            <w:tcW w:w="1800" w:type="dxa"/>
            <w:tcBorders>
              <w:top w:val="nil"/>
              <w:left w:val="nil"/>
              <w:bottom w:val="nil"/>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b/>
                <w:bCs/>
              </w:rPr>
            </w:pPr>
            <w:r w:rsidRPr="0024462C">
              <w:rPr>
                <w:rFonts w:ascii="Times New Roman CYR" w:hAnsi="Times New Roman CYR" w:cs="Times New Roman CYR"/>
                <w:b/>
                <w:bCs/>
              </w:rPr>
              <w:t>за ЄДРПОУ</w:t>
            </w:r>
          </w:p>
        </w:tc>
        <w:tc>
          <w:tcPr>
            <w:tcW w:w="2000" w:type="dxa"/>
            <w:tcBorders>
              <w:top w:val="single" w:sz="6" w:space="0" w:color="auto"/>
              <w:left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00480968</w:t>
            </w:r>
          </w:p>
        </w:tc>
      </w:tr>
    </w:tbl>
    <w:p w:rsidR="00A34660" w:rsidRDefault="00A34660" w:rsidP="00A34660">
      <w:pPr>
        <w:widowControl w:val="0"/>
        <w:autoSpaceDE w:val="0"/>
        <w:autoSpaceDN w:val="0"/>
        <w:adjustRightInd w:val="0"/>
        <w:spacing w:after="0" w:line="240" w:lineRule="auto"/>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власний капітал</w:t>
      </w:r>
    </w:p>
    <w:p w:rsidR="00A34660" w:rsidRDefault="00A34660" w:rsidP="00A3466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2018 рік</w:t>
      </w:r>
    </w:p>
    <w:p w:rsidR="00A34660" w:rsidRDefault="00A34660" w:rsidP="00A3466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№4</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0"/>
        <w:gridCol w:w="1250"/>
        <w:gridCol w:w="1100"/>
        <w:gridCol w:w="1350"/>
        <w:gridCol w:w="1300"/>
        <w:gridCol w:w="1200"/>
        <w:gridCol w:w="1300"/>
        <w:gridCol w:w="950"/>
        <w:gridCol w:w="550"/>
        <w:gridCol w:w="1250"/>
        <w:gridCol w:w="50"/>
        <w:gridCol w:w="1250"/>
      </w:tblGrid>
      <w:tr w:rsidR="00A34660" w:rsidRPr="0024462C" w:rsidTr="002869E8">
        <w:tblPrEx>
          <w:tblCellMar>
            <w:top w:w="0" w:type="dxa"/>
            <w:bottom w:w="0" w:type="dxa"/>
          </w:tblCellMar>
        </w:tblPrEx>
        <w:trPr>
          <w:gridBefore w:val="8"/>
          <w:wBefore w:w="11500" w:type="dxa"/>
          <w:trHeight w:val="280"/>
        </w:trPr>
        <w:tc>
          <w:tcPr>
            <w:tcW w:w="1800" w:type="dxa"/>
            <w:gridSpan w:val="2"/>
            <w:tcBorders>
              <w:top w:val="nil"/>
              <w:left w:val="nil"/>
              <w:bottom w:val="nil"/>
              <w:right w:val="single" w:sz="6" w:space="0" w:color="auto"/>
            </w:tcBorders>
            <w:vAlign w:val="center"/>
          </w:tcPr>
          <w:p w:rsidR="00A34660" w:rsidRPr="0024462C" w:rsidRDefault="00A34660" w:rsidP="002869E8">
            <w:pPr>
              <w:widowControl w:val="0"/>
              <w:autoSpaceDE w:val="0"/>
              <w:autoSpaceDN w:val="0"/>
              <w:adjustRightInd w:val="0"/>
              <w:spacing w:after="0" w:line="240" w:lineRule="auto"/>
              <w:jc w:val="right"/>
              <w:rPr>
                <w:rFonts w:ascii="Times New Roman CYR" w:hAnsi="Times New Roman CYR" w:cs="Times New Roman CYR"/>
              </w:rPr>
            </w:pPr>
            <w:r w:rsidRPr="0024462C">
              <w:rPr>
                <w:rFonts w:ascii="Times New Roman CYR" w:hAnsi="Times New Roman CYR" w:cs="Times New Roman CYR"/>
              </w:rPr>
              <w:t>Код за ДКУД</w:t>
            </w:r>
          </w:p>
        </w:tc>
        <w:tc>
          <w:tcPr>
            <w:tcW w:w="1300" w:type="dxa"/>
            <w:gridSpan w:val="2"/>
            <w:tcBorders>
              <w:top w:val="single" w:sz="6" w:space="0" w:color="auto"/>
              <w:left w:val="single" w:sz="6" w:space="0" w:color="auto"/>
              <w:bottom w:val="single" w:sz="6" w:space="0" w:color="auto"/>
            </w:tcBorders>
            <w:vAlign w:val="center"/>
          </w:tcPr>
          <w:p w:rsidR="00A34660" w:rsidRPr="0024462C" w:rsidRDefault="00A34660" w:rsidP="002869E8">
            <w:pPr>
              <w:widowControl w:val="0"/>
              <w:autoSpaceDE w:val="0"/>
              <w:autoSpaceDN w:val="0"/>
              <w:adjustRightInd w:val="0"/>
              <w:spacing w:after="0" w:line="240" w:lineRule="auto"/>
              <w:jc w:val="right"/>
              <w:rPr>
                <w:rFonts w:ascii="Times New Roman CYR" w:hAnsi="Times New Roman CYR" w:cs="Times New Roman CYR"/>
              </w:rPr>
            </w:pPr>
            <w:r w:rsidRPr="0024462C">
              <w:rPr>
                <w:rFonts w:ascii="Times New Roman CYR" w:hAnsi="Times New Roman CYR" w:cs="Times New Roman CYR"/>
              </w:rPr>
              <w:t>1801005</w:t>
            </w:r>
          </w:p>
        </w:tc>
      </w:tr>
      <w:tr w:rsidR="00A34660" w:rsidRPr="0024462C" w:rsidTr="002869E8">
        <w:tblPrEx>
          <w:tblCellMar>
            <w:top w:w="0" w:type="dxa"/>
            <w:bottom w:w="0" w:type="dxa"/>
          </w:tblCellMar>
        </w:tblPrEx>
        <w:trPr>
          <w:trHeight w:val="530"/>
        </w:trPr>
        <w:tc>
          <w:tcPr>
            <w:tcW w:w="3050" w:type="dxa"/>
            <w:tcBorders>
              <w:top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Стаття</w:t>
            </w:r>
          </w:p>
        </w:tc>
        <w:tc>
          <w:tcPr>
            <w:tcW w:w="1250"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Код рядка</w:t>
            </w:r>
          </w:p>
        </w:tc>
        <w:tc>
          <w:tcPr>
            <w:tcW w:w="1100"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Зареєстрований капітал</w:t>
            </w:r>
          </w:p>
        </w:tc>
        <w:tc>
          <w:tcPr>
            <w:tcW w:w="1350"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Капітал у дооцінках</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Додатковий капітал</w:t>
            </w:r>
          </w:p>
        </w:tc>
        <w:tc>
          <w:tcPr>
            <w:tcW w:w="1200"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Резервний капітал</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Нерозподілений прибуток (непокритий збиток)</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Неоплачений капітал</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Вилучений капітал</w:t>
            </w:r>
          </w:p>
        </w:tc>
        <w:tc>
          <w:tcPr>
            <w:tcW w:w="1250" w:type="dxa"/>
            <w:tcBorders>
              <w:top w:val="single" w:sz="6" w:space="0" w:color="auto"/>
              <w:left w:val="single" w:sz="6" w:space="0" w:color="auto"/>
              <w:bottom w:val="single" w:sz="6" w:space="0" w:color="auto"/>
            </w:tcBorders>
            <w:shd w:val="clear" w:color="auto" w:fill="E6E6E6"/>
            <w:vAlign w:val="center"/>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Всього</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w:t>
            </w:r>
          </w:p>
        </w:tc>
        <w:tc>
          <w:tcPr>
            <w:tcW w:w="1250" w:type="dxa"/>
            <w:tcBorders>
              <w:top w:val="single" w:sz="6" w:space="0" w:color="auto"/>
              <w:left w:val="single" w:sz="6" w:space="0" w:color="auto"/>
              <w:bottom w:val="single" w:sz="6" w:space="0" w:color="auto"/>
              <w:right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2</w:t>
            </w:r>
          </w:p>
        </w:tc>
        <w:tc>
          <w:tcPr>
            <w:tcW w:w="1100" w:type="dxa"/>
            <w:tcBorders>
              <w:top w:val="single" w:sz="6" w:space="0" w:color="auto"/>
              <w:left w:val="single" w:sz="6" w:space="0" w:color="auto"/>
              <w:bottom w:val="single" w:sz="6" w:space="0" w:color="auto"/>
              <w:right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w:t>
            </w:r>
          </w:p>
        </w:tc>
        <w:tc>
          <w:tcPr>
            <w:tcW w:w="1350" w:type="dxa"/>
            <w:tcBorders>
              <w:top w:val="single" w:sz="6" w:space="0" w:color="auto"/>
              <w:left w:val="single" w:sz="6" w:space="0" w:color="auto"/>
              <w:bottom w:val="single" w:sz="6" w:space="0" w:color="auto"/>
              <w:right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6</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7</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8</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9</w:t>
            </w:r>
          </w:p>
        </w:tc>
        <w:tc>
          <w:tcPr>
            <w:tcW w:w="1250" w:type="dxa"/>
            <w:tcBorders>
              <w:top w:val="single" w:sz="6" w:space="0" w:color="auto"/>
              <w:left w:val="single" w:sz="6" w:space="0" w:color="auto"/>
              <w:bottom w:val="single" w:sz="6" w:space="0" w:color="auto"/>
            </w:tcBorders>
            <w:shd w:val="clear" w:color="auto" w:fill="E6E6E6"/>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b/>
                <w:bCs/>
              </w:rPr>
            </w:pPr>
            <w:r w:rsidRPr="0024462C">
              <w:rPr>
                <w:rFonts w:ascii="Times New Roman CYR" w:hAnsi="Times New Roman CYR" w:cs="Times New Roman CYR"/>
                <w:b/>
                <w:bCs/>
              </w:rPr>
              <w:t>Залишок на початок року</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4000</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10 992</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150 439</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329</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-163 221</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-1 461</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b/>
                <w:bCs/>
              </w:rPr>
              <w:t>Коригування:</w:t>
            </w:r>
          </w:p>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Зміна облікової політики</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4005</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Виправлення помилок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4010</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Інші зміни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4090</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-1 778</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-1 778</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b/>
                <w:bCs/>
              </w:rPr>
              <w:t xml:space="preserve">Скоригований залишок на початок року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4095</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10 992</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150 439</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329</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-164 999</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-3 239</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b/>
                <w:bCs/>
              </w:rPr>
              <w:t xml:space="preserve">Чистий прибуток (збиток)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4100</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49 041</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49 041</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b/>
                <w:bCs/>
              </w:rPr>
              <w:t xml:space="preserve">Інший сукупний дохід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4110</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-3 412</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3 305</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-107</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Дооцінка (уцінка) необоротних активів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4111</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-3 412</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3 305</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-107</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Дооцінка (уцінка) фінансових інструментів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4112</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Накопичені курсові різниці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4113</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Частка іншого сукупного доходу асоційованих і спільних підприємств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4114</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Інший сукупний дохід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4116</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b/>
                <w:bCs/>
              </w:rPr>
              <w:t xml:space="preserve">Розподіл прибутку: </w:t>
            </w:r>
          </w:p>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Виплати власникам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4200</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Спрямування прибутку до зареєстрованого капіталу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4205</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lastRenderedPageBreak/>
              <w:t xml:space="preserve">Відрахування до резервного капіталу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4210</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571</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-571</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Сума чистого прибутку, належна до бюджету відповідно до законодавства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4215</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Сума чистого прибутку на створення спеціальних (цільових) фондів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4220</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Сума чистого прибутку на матеріальне заохочення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4225</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b/>
                <w:bCs/>
              </w:rPr>
              <w:t xml:space="preserve">Внески учасників: </w:t>
            </w:r>
          </w:p>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Внески до капіталу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4240</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Погашення заборгованості з капіталу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4245</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b/>
                <w:bCs/>
              </w:rPr>
              <w:t xml:space="preserve">Вилучення капіталу: </w:t>
            </w:r>
          </w:p>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Викуп акцій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4260</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Перепродаж 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4265</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Анулювання 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4270</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Вилучення частки в капіталі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4275</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Зменшення номінальної вартості акцій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4280</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Інші зміни в капіталі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4290</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rPr>
              <w:t xml:space="preserve">Придбання (продаж) неконтрольованої частки в дочірньому підприємстві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4291</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b/>
                <w:bCs/>
              </w:rPr>
              <w:t xml:space="preserve">Разом змін у капіталі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4295</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-3 412</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571</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51 775</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48 934</w:t>
            </w:r>
          </w:p>
        </w:tc>
      </w:tr>
      <w:tr w:rsidR="00A34660" w:rsidRPr="0024462C" w:rsidTr="002869E8">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A34660" w:rsidRPr="0024462C" w:rsidRDefault="00A34660" w:rsidP="002869E8">
            <w:pPr>
              <w:widowControl w:val="0"/>
              <w:autoSpaceDE w:val="0"/>
              <w:autoSpaceDN w:val="0"/>
              <w:adjustRightInd w:val="0"/>
              <w:spacing w:after="0" w:line="240" w:lineRule="auto"/>
              <w:rPr>
                <w:rFonts w:ascii="Times New Roman CYR" w:hAnsi="Times New Roman CYR" w:cs="Times New Roman CYR"/>
              </w:rPr>
            </w:pPr>
            <w:r w:rsidRPr="0024462C">
              <w:rPr>
                <w:rFonts w:ascii="Times New Roman CYR" w:hAnsi="Times New Roman CYR" w:cs="Times New Roman CYR"/>
                <w:b/>
                <w:bCs/>
              </w:rPr>
              <w:t xml:space="preserve">Залишок на кінець року </w:t>
            </w:r>
          </w:p>
        </w:tc>
        <w:tc>
          <w:tcPr>
            <w:tcW w:w="12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4300</w:t>
            </w:r>
          </w:p>
        </w:tc>
        <w:tc>
          <w:tcPr>
            <w:tcW w:w="11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10 992</w:t>
            </w:r>
          </w:p>
        </w:tc>
        <w:tc>
          <w:tcPr>
            <w:tcW w:w="135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147 027</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900</w:t>
            </w:r>
          </w:p>
        </w:tc>
        <w:tc>
          <w:tcPr>
            <w:tcW w:w="1300" w:type="dxa"/>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-113 224</w:t>
            </w:r>
          </w:p>
        </w:tc>
        <w:tc>
          <w:tcPr>
            <w:tcW w:w="15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A34660" w:rsidRPr="0024462C" w:rsidRDefault="00A34660" w:rsidP="002869E8">
            <w:pPr>
              <w:widowControl w:val="0"/>
              <w:autoSpaceDE w:val="0"/>
              <w:autoSpaceDN w:val="0"/>
              <w:adjustRightInd w:val="0"/>
              <w:spacing w:after="0" w:line="240" w:lineRule="auto"/>
              <w:jc w:val="center"/>
              <w:rPr>
                <w:rFonts w:ascii="Times New Roman CYR" w:hAnsi="Times New Roman CYR" w:cs="Times New Roman CYR"/>
              </w:rPr>
            </w:pPr>
            <w:r w:rsidRPr="0024462C">
              <w:rPr>
                <w:rFonts w:ascii="Times New Roman CYR" w:hAnsi="Times New Roman CYR" w:cs="Times New Roman CYR"/>
              </w:rPr>
              <w:t>45 695</w:t>
            </w:r>
          </w:p>
        </w:tc>
      </w:tr>
    </w:tbl>
    <w:p w:rsidR="00A34660" w:rsidRDefault="00A34660" w:rsidP="00A34660">
      <w:pPr>
        <w:widowControl w:val="0"/>
        <w:autoSpaceDE w:val="0"/>
        <w:autoSpaceDN w:val="0"/>
        <w:adjustRightInd w:val="0"/>
        <w:spacing w:after="0" w:line="240" w:lineRule="auto"/>
        <w:rPr>
          <w:rFonts w:ascii="Times New Roman CYR" w:hAnsi="Times New Roman CYR" w:cs="Times New Roman CYR"/>
        </w:rPr>
      </w:pPr>
    </w:p>
    <w:p w:rsidR="00A34660" w:rsidRDefault="00A34660" w:rsidP="00A3466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sidR="00FA5E2D">
        <w:rPr>
          <w:rFonts w:ascii="Times New Roman CYR" w:hAnsi="Times New Roman CYR" w:cs="Times New Roman CYR"/>
        </w:rPr>
        <w:t xml:space="preserve">                          </w:t>
      </w:r>
      <w:bookmarkStart w:id="0" w:name="_GoBack"/>
      <w:bookmarkEnd w:id="0"/>
      <w:r>
        <w:rPr>
          <w:rFonts w:ascii="Times New Roman CYR" w:hAnsi="Times New Roman CYR" w:cs="Times New Roman CYR"/>
        </w:rPr>
        <w:t>Герасимчук I.П.</w:t>
      </w:r>
    </w:p>
    <w:p w:rsidR="00A34660" w:rsidRDefault="00FA5E2D" w:rsidP="00A3466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w:t>
      </w:r>
    </w:p>
    <w:p w:rsidR="00A34660" w:rsidRDefault="00FA5E2D" w:rsidP="00A3466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sz w:val="24"/>
          <w:szCs w:val="24"/>
        </w:rPr>
        <w:t>В.о. головного бухгалтера</w:t>
      </w:r>
      <w:r>
        <w:rPr>
          <w:rFonts w:ascii="Times New Roman CYR" w:hAnsi="Times New Roman CYR" w:cs="Times New Roman CYR"/>
          <w:sz w:val="24"/>
          <w:szCs w:val="24"/>
        </w:rPr>
        <w:tab/>
      </w:r>
      <w:r w:rsidR="00A34660">
        <w:rPr>
          <w:rFonts w:ascii="Times New Roman CYR" w:hAnsi="Times New Roman CYR" w:cs="Times New Roman CYR"/>
        </w:rPr>
        <w:tab/>
      </w:r>
      <w:r w:rsidR="00A34660">
        <w:rPr>
          <w:rFonts w:ascii="Times New Roman CYR" w:hAnsi="Times New Roman CYR" w:cs="Times New Roman CYR"/>
        </w:rPr>
        <w:tab/>
      </w:r>
      <w:r w:rsidR="00A34660">
        <w:rPr>
          <w:rFonts w:ascii="Times New Roman CYR" w:hAnsi="Times New Roman CYR" w:cs="Times New Roman CYR"/>
        </w:rPr>
        <w:tab/>
        <w:t>Тимощук Л.П.</w:t>
      </w:r>
    </w:p>
    <w:p w:rsidR="00A34660" w:rsidRDefault="00A34660" w:rsidP="00A34660">
      <w:pPr>
        <w:widowControl w:val="0"/>
        <w:autoSpaceDE w:val="0"/>
        <w:autoSpaceDN w:val="0"/>
        <w:adjustRightInd w:val="0"/>
        <w:spacing w:after="0" w:line="240" w:lineRule="auto"/>
        <w:rPr>
          <w:rFonts w:ascii="Times New Roman CYR" w:hAnsi="Times New Roman CYR" w:cs="Times New Roman CYR"/>
        </w:rPr>
        <w:sectPr w:rsidR="00A34660">
          <w:pgSz w:w="16838" w:h="11906" w:orient="landscape"/>
          <w:pgMar w:top="850" w:right="850" w:bottom="850" w:left="1400" w:header="708" w:footer="708" w:gutter="0"/>
          <w:cols w:space="720"/>
          <w:noEndnote/>
        </w:sectPr>
      </w:pPr>
    </w:p>
    <w:p w:rsidR="00A34660" w:rsidRDefault="00A34660" w:rsidP="00A34660">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Примітки до фінансової звітності, складеної відповідно до міжнародних стандартів фінансової звітності</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Заява про вiдповiдальнiсть керiвництва за пiдготовку  i затвердження фiнансової звiтностi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Керiвництво ПУБЛIЧНОГО АКЦIОНЕРНОГО ТОВАРИСТВА "ВIТАМIНИ" (далi - Товариство) вiдповiдає за пiдготовку фiнансової звiтностi, що достовiрно вiдображає у всiх суттєвих аспектах фiнансовий стан Товариства станом на 31 грудня 2018 року, сукупнi прибутки та збитки, а також рух грошових коштiв i змiни в капiталi за рiк, що закiнчився на цю дату, вiдповiдно до Мiжнародних стандартiв фiнансової звiтностi (далi - МСФЗ).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пiдготовцi фiнансової звiтностi керiвництво Товариства несе вiдповiдальнiсть за: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 Вибiр належних принципiв бухгалтерського облiку i їх послiдовне застосування;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 Застосування об?рунтованих оцiнок i допущень;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 Дотримання вiдповiдних МСФЗ i розкриття всiх суттєвих вiдхилень в примiтках до фiнансової звiтностi;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 Пiдготовку фiнансової звiтностi, виходячи з допущення, що Товариство продовжуватиме свою дiяльнiсть в найближчому майбутньому, за винятком випадкiв, коли таке допущення неправомiрне.</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Товариства також несе вiдповiдальнiсть за: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 Розробку, впровадження i забезпечення функцiонування ефективної i надiйної системи внутрiшнього контролю у Товариствi;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 Пiдтримку системи бухгалтерського облiку, що дозволяє у будь-який момент пiдготувати з достатнiм ступенем точностi iнформацiю про фiнансове положення Товариства i забезпечити вiдповiднiсть фiнансової звiтностi вимогам МСФЗ;</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 Вживання заходiв в межах своєї компетенцiї для забезпечення збереження активiв Товариства;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 Запобiгання i виявлення фактiв шахрайства i iнших зловживань.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I. П. Герасимчук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В.о. головного бухгалтера</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Л.П. Тимощук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FA5E2D" w:rsidRDefault="00FA5E2D"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FA5E2D" w:rsidRDefault="00FA5E2D"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FA5E2D" w:rsidRDefault="00FA5E2D"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FA5E2D" w:rsidRDefault="00FA5E2D"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FA5E2D" w:rsidRDefault="00FA5E2D"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FA5E2D" w:rsidRDefault="00FA5E2D"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Звiт про прибутки та збитки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 iнший сукупний дохiд за рiк, що закiнчився 31 грудня 2018 року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Примiтка</w:t>
      </w:r>
      <w:r>
        <w:rPr>
          <w:rFonts w:ascii="Times New Roman CYR" w:hAnsi="Times New Roman CYR" w:cs="Times New Roman CYR"/>
          <w:sz w:val="24"/>
          <w:szCs w:val="24"/>
        </w:rPr>
        <w:tab/>
        <w:t>Рiк, що закiнчився                31 грудня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t>2018</w:t>
      </w:r>
      <w:r>
        <w:rPr>
          <w:rFonts w:ascii="Times New Roman CYR" w:hAnsi="Times New Roman CYR" w:cs="Times New Roman CYR"/>
          <w:sz w:val="24"/>
          <w:szCs w:val="24"/>
        </w:rPr>
        <w:tab/>
        <w:t>2017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Чистий дохiд вiд реалiзацiї продукцiї (товарiв, робiт, послуг)</w:t>
      </w:r>
      <w:r>
        <w:rPr>
          <w:rFonts w:ascii="Times New Roman CYR" w:hAnsi="Times New Roman CYR" w:cs="Times New Roman CYR"/>
          <w:sz w:val="24"/>
          <w:szCs w:val="24"/>
        </w:rPr>
        <w:tab/>
        <w:t>5.1</w:t>
      </w:r>
      <w:r>
        <w:rPr>
          <w:rFonts w:ascii="Times New Roman CYR" w:hAnsi="Times New Roman CYR" w:cs="Times New Roman CYR"/>
          <w:sz w:val="24"/>
          <w:szCs w:val="24"/>
        </w:rPr>
        <w:tab/>
        <w:t>296 194</w:t>
      </w:r>
      <w:r>
        <w:rPr>
          <w:rFonts w:ascii="Times New Roman CYR" w:hAnsi="Times New Roman CYR" w:cs="Times New Roman CYR"/>
          <w:sz w:val="24"/>
          <w:szCs w:val="24"/>
        </w:rPr>
        <w:tab/>
        <w:t>203 979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Собiвартiсть реалiзованої продукцiї (товарiв, робiт, послуг)</w:t>
      </w:r>
      <w:r>
        <w:rPr>
          <w:rFonts w:ascii="Times New Roman CYR" w:hAnsi="Times New Roman CYR" w:cs="Times New Roman CYR"/>
          <w:sz w:val="24"/>
          <w:szCs w:val="24"/>
        </w:rPr>
        <w:tab/>
        <w:t>5.2</w:t>
      </w:r>
      <w:r>
        <w:rPr>
          <w:rFonts w:ascii="Times New Roman CYR" w:hAnsi="Times New Roman CYR" w:cs="Times New Roman CYR"/>
          <w:sz w:val="24"/>
          <w:szCs w:val="24"/>
        </w:rPr>
        <w:tab/>
        <w:t>(142 468)</w:t>
      </w:r>
      <w:r>
        <w:rPr>
          <w:rFonts w:ascii="Times New Roman CYR" w:hAnsi="Times New Roman CYR" w:cs="Times New Roman CYR"/>
          <w:sz w:val="24"/>
          <w:szCs w:val="24"/>
        </w:rPr>
        <w:tab/>
        <w:t>(98 107)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операцiйнi доходи</w:t>
      </w:r>
      <w:r>
        <w:rPr>
          <w:rFonts w:ascii="Times New Roman CYR" w:hAnsi="Times New Roman CYR" w:cs="Times New Roman CYR"/>
          <w:sz w:val="24"/>
          <w:szCs w:val="24"/>
        </w:rPr>
        <w:tab/>
        <w:t>5.3</w:t>
      </w:r>
      <w:r>
        <w:rPr>
          <w:rFonts w:ascii="Times New Roman CYR" w:hAnsi="Times New Roman CYR" w:cs="Times New Roman CYR"/>
          <w:sz w:val="24"/>
          <w:szCs w:val="24"/>
        </w:rPr>
        <w:tab/>
        <w:t>14 220</w:t>
      </w:r>
      <w:r>
        <w:rPr>
          <w:rFonts w:ascii="Times New Roman CYR" w:hAnsi="Times New Roman CYR" w:cs="Times New Roman CYR"/>
          <w:sz w:val="24"/>
          <w:szCs w:val="24"/>
        </w:rPr>
        <w:tab/>
        <w:t>8 131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Адмiнiстративнi витрати</w:t>
      </w:r>
      <w:r>
        <w:rPr>
          <w:rFonts w:ascii="Times New Roman CYR" w:hAnsi="Times New Roman CYR" w:cs="Times New Roman CYR"/>
          <w:sz w:val="24"/>
          <w:szCs w:val="24"/>
        </w:rPr>
        <w:tab/>
        <w:t>5.5</w:t>
      </w:r>
      <w:r>
        <w:rPr>
          <w:rFonts w:ascii="Times New Roman CYR" w:hAnsi="Times New Roman CYR" w:cs="Times New Roman CYR"/>
          <w:sz w:val="24"/>
          <w:szCs w:val="24"/>
        </w:rPr>
        <w:tab/>
        <w:t>(22 224)</w:t>
      </w:r>
      <w:r>
        <w:rPr>
          <w:rFonts w:ascii="Times New Roman CYR" w:hAnsi="Times New Roman CYR" w:cs="Times New Roman CYR"/>
          <w:sz w:val="24"/>
          <w:szCs w:val="24"/>
        </w:rPr>
        <w:tab/>
        <w:t>(18 821)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на збут</w:t>
      </w:r>
      <w:r>
        <w:rPr>
          <w:rFonts w:ascii="Times New Roman CYR" w:hAnsi="Times New Roman CYR" w:cs="Times New Roman CYR"/>
          <w:sz w:val="24"/>
          <w:szCs w:val="24"/>
        </w:rPr>
        <w:tab/>
        <w:t>5.4</w:t>
      </w:r>
      <w:r>
        <w:rPr>
          <w:rFonts w:ascii="Times New Roman CYR" w:hAnsi="Times New Roman CYR" w:cs="Times New Roman CYR"/>
          <w:sz w:val="24"/>
          <w:szCs w:val="24"/>
        </w:rPr>
        <w:tab/>
        <w:t>(71 275)</w:t>
      </w:r>
      <w:r>
        <w:rPr>
          <w:rFonts w:ascii="Times New Roman CYR" w:hAnsi="Times New Roman CYR" w:cs="Times New Roman CYR"/>
          <w:sz w:val="24"/>
          <w:szCs w:val="24"/>
        </w:rPr>
        <w:tab/>
        <w:t>(20 245)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операцiйнi витрати</w:t>
      </w:r>
      <w:r>
        <w:rPr>
          <w:rFonts w:ascii="Times New Roman CYR" w:hAnsi="Times New Roman CYR" w:cs="Times New Roman CYR"/>
          <w:sz w:val="24"/>
          <w:szCs w:val="24"/>
        </w:rPr>
        <w:tab/>
        <w:t>5.3</w:t>
      </w:r>
      <w:r>
        <w:rPr>
          <w:rFonts w:ascii="Times New Roman CYR" w:hAnsi="Times New Roman CYR" w:cs="Times New Roman CYR"/>
          <w:sz w:val="24"/>
          <w:szCs w:val="24"/>
        </w:rPr>
        <w:tab/>
        <w:t>(6550)</w:t>
      </w:r>
      <w:r>
        <w:rPr>
          <w:rFonts w:ascii="Times New Roman CYR" w:hAnsi="Times New Roman CYR" w:cs="Times New Roman CYR"/>
          <w:sz w:val="24"/>
          <w:szCs w:val="24"/>
        </w:rPr>
        <w:tab/>
        <w:t>(11 347)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доходи</w:t>
      </w:r>
      <w:r>
        <w:rPr>
          <w:rFonts w:ascii="Times New Roman CYR" w:hAnsi="Times New Roman CYR" w:cs="Times New Roman CYR"/>
          <w:sz w:val="24"/>
          <w:szCs w:val="24"/>
        </w:rPr>
        <w:tab/>
        <w:t>5.6</w:t>
      </w:r>
      <w:r>
        <w:rPr>
          <w:rFonts w:ascii="Times New Roman CYR" w:hAnsi="Times New Roman CYR" w:cs="Times New Roman CYR"/>
          <w:sz w:val="24"/>
          <w:szCs w:val="24"/>
        </w:rPr>
        <w:tab/>
        <w:t>-</w:t>
      </w:r>
      <w:r>
        <w:rPr>
          <w:rFonts w:ascii="Times New Roman CYR" w:hAnsi="Times New Roman CYR" w:cs="Times New Roman CYR"/>
          <w:sz w:val="24"/>
          <w:szCs w:val="24"/>
        </w:rPr>
        <w:tab/>
        <w:t>111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доходи</w:t>
      </w:r>
      <w:r>
        <w:rPr>
          <w:rFonts w:ascii="Times New Roman CYR" w:hAnsi="Times New Roman CYR" w:cs="Times New Roman CYR"/>
          <w:sz w:val="24"/>
          <w:szCs w:val="24"/>
        </w:rPr>
        <w:tab/>
        <w:t>5.3</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витрати</w:t>
      </w:r>
      <w:r>
        <w:rPr>
          <w:rFonts w:ascii="Times New Roman CYR" w:hAnsi="Times New Roman CYR" w:cs="Times New Roman CYR"/>
          <w:sz w:val="24"/>
          <w:szCs w:val="24"/>
        </w:rPr>
        <w:tab/>
        <w:t>5.6</w:t>
      </w:r>
      <w:r>
        <w:rPr>
          <w:rFonts w:ascii="Times New Roman CYR" w:hAnsi="Times New Roman CYR" w:cs="Times New Roman CYR"/>
          <w:sz w:val="24"/>
          <w:szCs w:val="24"/>
        </w:rPr>
        <w:tab/>
        <w:t>(18 246)</w:t>
      </w:r>
      <w:r>
        <w:rPr>
          <w:rFonts w:ascii="Times New Roman CYR" w:hAnsi="Times New Roman CYR" w:cs="Times New Roman CYR"/>
          <w:sz w:val="24"/>
          <w:szCs w:val="24"/>
        </w:rPr>
        <w:tab/>
        <w:t>(52 086)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витрати</w:t>
      </w:r>
      <w:r>
        <w:rPr>
          <w:rFonts w:ascii="Times New Roman CYR" w:hAnsi="Times New Roman CYR" w:cs="Times New Roman CYR"/>
          <w:sz w:val="24"/>
          <w:szCs w:val="24"/>
        </w:rPr>
        <w:tab/>
        <w:t>5.3</w:t>
      </w:r>
      <w:r>
        <w:rPr>
          <w:rFonts w:ascii="Times New Roman CYR" w:hAnsi="Times New Roman CYR" w:cs="Times New Roman CYR"/>
          <w:sz w:val="24"/>
          <w:szCs w:val="24"/>
        </w:rPr>
        <w:tab/>
        <w:t>(610)</w:t>
      </w:r>
      <w:r>
        <w:rPr>
          <w:rFonts w:ascii="Times New Roman CYR" w:hAnsi="Times New Roman CYR" w:cs="Times New Roman CYR"/>
          <w:sz w:val="24"/>
          <w:szCs w:val="24"/>
        </w:rPr>
        <w:tab/>
        <w:t>(183)</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Прибуток до оподаткування</w:t>
      </w:r>
      <w:r>
        <w:rPr>
          <w:rFonts w:ascii="Times New Roman CYR" w:hAnsi="Times New Roman CYR" w:cs="Times New Roman CYR"/>
          <w:sz w:val="24"/>
          <w:szCs w:val="24"/>
        </w:rPr>
        <w:tab/>
      </w:r>
      <w:r>
        <w:rPr>
          <w:rFonts w:ascii="Times New Roman CYR" w:hAnsi="Times New Roman CYR" w:cs="Times New Roman CYR"/>
          <w:sz w:val="24"/>
          <w:szCs w:val="24"/>
        </w:rPr>
        <w:tab/>
        <w:t>49 041</w:t>
      </w:r>
      <w:r>
        <w:rPr>
          <w:rFonts w:ascii="Times New Roman CYR" w:hAnsi="Times New Roman CYR" w:cs="Times New Roman CYR"/>
          <w:sz w:val="24"/>
          <w:szCs w:val="24"/>
        </w:rPr>
        <w:tab/>
        <w:t>11 432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з податку на прибуток</w:t>
      </w:r>
      <w:r>
        <w:rPr>
          <w:rFonts w:ascii="Times New Roman CYR" w:hAnsi="Times New Roman CYR" w:cs="Times New Roman CYR"/>
          <w:sz w:val="24"/>
          <w:szCs w:val="24"/>
        </w:rPr>
        <w:tab/>
        <w:t>5.7</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ЧИСТИЙ ПРИБУТОК ЗА РIК</w:t>
      </w:r>
      <w:r>
        <w:rPr>
          <w:rFonts w:ascii="Times New Roman CYR" w:hAnsi="Times New Roman CYR" w:cs="Times New Roman CYR"/>
          <w:sz w:val="24"/>
          <w:szCs w:val="24"/>
        </w:rPr>
        <w:tab/>
      </w:r>
      <w:r>
        <w:rPr>
          <w:rFonts w:ascii="Times New Roman CYR" w:hAnsi="Times New Roman CYR" w:cs="Times New Roman CYR"/>
          <w:sz w:val="24"/>
          <w:szCs w:val="24"/>
        </w:rPr>
        <w:tab/>
        <w:t>49 041</w:t>
      </w:r>
      <w:r>
        <w:rPr>
          <w:rFonts w:ascii="Times New Roman CYR" w:hAnsi="Times New Roman CYR" w:cs="Times New Roman CYR"/>
          <w:sz w:val="24"/>
          <w:szCs w:val="24"/>
        </w:rPr>
        <w:tab/>
        <w:t>11 432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сукупнi прибутки</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Статтi, якi у подальшому не будуть пере класифiкованi у прибуток або збиток:</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будь-якої дооцiнки основних засобiв i нематерiальних активiв</w:t>
      </w:r>
      <w:r>
        <w:rPr>
          <w:rFonts w:ascii="Times New Roman CYR" w:hAnsi="Times New Roman CYR" w:cs="Times New Roman CYR"/>
          <w:sz w:val="24"/>
          <w:szCs w:val="24"/>
        </w:rPr>
        <w:tab/>
      </w:r>
      <w:r>
        <w:rPr>
          <w:rFonts w:ascii="Times New Roman CYR" w:hAnsi="Times New Roman CYR" w:cs="Times New Roman CYR"/>
          <w:sz w:val="24"/>
          <w:szCs w:val="24"/>
        </w:rPr>
        <w:tab/>
        <w:t>(3 412)</w:t>
      </w:r>
      <w:r>
        <w:rPr>
          <w:rFonts w:ascii="Times New Roman CYR" w:hAnsi="Times New Roman CYR" w:cs="Times New Roman CYR"/>
          <w:sz w:val="24"/>
          <w:szCs w:val="24"/>
        </w:rPr>
        <w:tab/>
        <w:t>(240)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УСЬОГО СУКУПНИЙ ПРИБУТОК ЗА РIК</w:t>
      </w:r>
      <w:r>
        <w:rPr>
          <w:rFonts w:ascii="Times New Roman CYR" w:hAnsi="Times New Roman CYR" w:cs="Times New Roman CYR"/>
          <w:sz w:val="24"/>
          <w:szCs w:val="24"/>
        </w:rPr>
        <w:tab/>
      </w:r>
      <w:r>
        <w:rPr>
          <w:rFonts w:ascii="Times New Roman CYR" w:hAnsi="Times New Roman CYR" w:cs="Times New Roman CYR"/>
          <w:sz w:val="24"/>
          <w:szCs w:val="24"/>
        </w:rPr>
        <w:tab/>
        <w:t>45 629</w:t>
      </w:r>
      <w:r>
        <w:rPr>
          <w:rFonts w:ascii="Times New Roman CYR" w:hAnsi="Times New Roman CYR" w:cs="Times New Roman CYR"/>
          <w:sz w:val="24"/>
          <w:szCs w:val="24"/>
        </w:rPr>
        <w:tab/>
        <w:t>11 192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фiнансовий стан станом на 31 грудня 2018 року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Примiтка</w:t>
      </w:r>
      <w:r>
        <w:rPr>
          <w:rFonts w:ascii="Times New Roman CYR" w:hAnsi="Times New Roman CYR" w:cs="Times New Roman CYR"/>
          <w:sz w:val="24"/>
          <w:szCs w:val="24"/>
        </w:rPr>
        <w:tab/>
        <w:t>31 грудня 2018</w:t>
      </w:r>
      <w:r>
        <w:rPr>
          <w:rFonts w:ascii="Times New Roman CYR" w:hAnsi="Times New Roman CYR" w:cs="Times New Roman CYR"/>
          <w:sz w:val="24"/>
          <w:szCs w:val="24"/>
        </w:rPr>
        <w:tab/>
        <w:t>31 грудня 2017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АКТИВИ</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Непоточнi активи</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Нематерiальнi активи</w:t>
      </w:r>
      <w:r>
        <w:rPr>
          <w:rFonts w:ascii="Times New Roman CYR" w:hAnsi="Times New Roman CYR" w:cs="Times New Roman CYR"/>
          <w:sz w:val="24"/>
          <w:szCs w:val="24"/>
        </w:rPr>
        <w:tab/>
        <w:t>5.10</w:t>
      </w:r>
      <w:r>
        <w:rPr>
          <w:rFonts w:ascii="Times New Roman CYR" w:hAnsi="Times New Roman CYR" w:cs="Times New Roman CYR"/>
          <w:sz w:val="24"/>
          <w:szCs w:val="24"/>
        </w:rPr>
        <w:tab/>
        <w:t>1 620</w:t>
      </w:r>
      <w:r>
        <w:rPr>
          <w:rFonts w:ascii="Times New Roman CYR" w:hAnsi="Times New Roman CYR" w:cs="Times New Roman CYR"/>
          <w:sz w:val="24"/>
          <w:szCs w:val="24"/>
        </w:rPr>
        <w:tab/>
        <w:t>517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w:t>
      </w:r>
      <w:r>
        <w:rPr>
          <w:rFonts w:ascii="Times New Roman CYR" w:hAnsi="Times New Roman CYR" w:cs="Times New Roman CYR"/>
          <w:sz w:val="24"/>
          <w:szCs w:val="24"/>
        </w:rPr>
        <w:tab/>
        <w:t>5.8</w:t>
      </w:r>
      <w:r>
        <w:rPr>
          <w:rFonts w:ascii="Times New Roman CYR" w:hAnsi="Times New Roman CYR" w:cs="Times New Roman CYR"/>
          <w:sz w:val="24"/>
          <w:szCs w:val="24"/>
        </w:rPr>
        <w:tab/>
        <w:t>179 342</w:t>
      </w:r>
      <w:r>
        <w:rPr>
          <w:rFonts w:ascii="Times New Roman CYR" w:hAnsi="Times New Roman CYR" w:cs="Times New Roman CYR"/>
          <w:sz w:val="24"/>
          <w:szCs w:val="24"/>
        </w:rPr>
        <w:tab/>
        <w:t>186 750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Iнвестицiйна нерухомiсть</w:t>
      </w:r>
      <w:r>
        <w:rPr>
          <w:rFonts w:ascii="Times New Roman CYR" w:hAnsi="Times New Roman CYR" w:cs="Times New Roman CYR"/>
          <w:sz w:val="24"/>
          <w:szCs w:val="24"/>
        </w:rPr>
        <w:tab/>
        <w:t>5.9</w:t>
      </w:r>
      <w:r>
        <w:rPr>
          <w:rFonts w:ascii="Times New Roman CYR" w:hAnsi="Times New Roman CYR" w:cs="Times New Roman CYR"/>
          <w:sz w:val="24"/>
          <w:szCs w:val="24"/>
        </w:rPr>
        <w:tab/>
        <w:t>4 751</w:t>
      </w:r>
      <w:r>
        <w:rPr>
          <w:rFonts w:ascii="Times New Roman CYR" w:hAnsi="Times New Roman CYR" w:cs="Times New Roman CYR"/>
          <w:sz w:val="24"/>
          <w:szCs w:val="24"/>
        </w:rPr>
        <w:tab/>
        <w:t>4 275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Необоротнi активи, утримуванi для продажу, та групи вибуття</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Поточнi активи</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Запаси</w:t>
      </w:r>
      <w:r>
        <w:rPr>
          <w:rFonts w:ascii="Times New Roman CYR" w:hAnsi="Times New Roman CYR" w:cs="Times New Roman CYR"/>
          <w:sz w:val="24"/>
          <w:szCs w:val="24"/>
        </w:rPr>
        <w:tab/>
        <w:t>5.11</w:t>
      </w:r>
      <w:r>
        <w:rPr>
          <w:rFonts w:ascii="Times New Roman CYR" w:hAnsi="Times New Roman CYR" w:cs="Times New Roman CYR"/>
          <w:sz w:val="24"/>
          <w:szCs w:val="24"/>
        </w:rPr>
        <w:tab/>
        <w:t>68 710</w:t>
      </w:r>
      <w:r>
        <w:rPr>
          <w:rFonts w:ascii="Times New Roman CYR" w:hAnsi="Times New Roman CYR" w:cs="Times New Roman CYR"/>
          <w:sz w:val="24"/>
          <w:szCs w:val="24"/>
        </w:rPr>
        <w:tab/>
        <w:t>37 635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Торговельна дебiторська заборгованiсть </w:t>
      </w:r>
      <w:r>
        <w:rPr>
          <w:rFonts w:ascii="Times New Roman CYR" w:hAnsi="Times New Roman CYR" w:cs="Times New Roman CYR"/>
          <w:sz w:val="24"/>
          <w:szCs w:val="24"/>
        </w:rPr>
        <w:tab/>
        <w:t>5.12</w:t>
      </w:r>
      <w:r>
        <w:rPr>
          <w:rFonts w:ascii="Times New Roman CYR" w:hAnsi="Times New Roman CYR" w:cs="Times New Roman CYR"/>
          <w:sz w:val="24"/>
          <w:szCs w:val="24"/>
        </w:rPr>
        <w:tab/>
        <w:t>8 486</w:t>
      </w:r>
      <w:r>
        <w:rPr>
          <w:rFonts w:ascii="Times New Roman CYR" w:hAnsi="Times New Roman CYR" w:cs="Times New Roman CYR"/>
          <w:sz w:val="24"/>
          <w:szCs w:val="24"/>
        </w:rPr>
        <w:tab/>
        <w:t>11 730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Дебiторська заборгованiсть за розрахунками</w:t>
      </w:r>
      <w:r>
        <w:rPr>
          <w:rFonts w:ascii="Times New Roman CYR" w:hAnsi="Times New Roman CYR" w:cs="Times New Roman CYR"/>
          <w:sz w:val="24"/>
          <w:szCs w:val="24"/>
        </w:rPr>
        <w:tab/>
        <w:t>5.12</w:t>
      </w:r>
      <w:r>
        <w:rPr>
          <w:rFonts w:ascii="Times New Roman CYR" w:hAnsi="Times New Roman CYR" w:cs="Times New Roman CYR"/>
          <w:sz w:val="24"/>
          <w:szCs w:val="24"/>
        </w:rPr>
        <w:tab/>
        <w:t>11 745</w:t>
      </w:r>
      <w:r>
        <w:rPr>
          <w:rFonts w:ascii="Times New Roman CYR" w:hAnsi="Times New Roman CYR" w:cs="Times New Roman CYR"/>
          <w:sz w:val="24"/>
          <w:szCs w:val="24"/>
        </w:rPr>
        <w:tab/>
        <w:t>7 112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Iнша поточна дебiторська заборгованiсть</w:t>
      </w:r>
      <w:r>
        <w:rPr>
          <w:rFonts w:ascii="Times New Roman CYR" w:hAnsi="Times New Roman CYR" w:cs="Times New Roman CYR"/>
          <w:sz w:val="24"/>
          <w:szCs w:val="24"/>
        </w:rPr>
        <w:tab/>
        <w:t>5.12</w:t>
      </w:r>
      <w:r>
        <w:rPr>
          <w:rFonts w:ascii="Times New Roman CYR" w:hAnsi="Times New Roman CYR" w:cs="Times New Roman CYR"/>
          <w:sz w:val="24"/>
          <w:szCs w:val="24"/>
        </w:rPr>
        <w:tab/>
        <w:t>127</w:t>
      </w:r>
      <w:r>
        <w:rPr>
          <w:rFonts w:ascii="Times New Roman CYR" w:hAnsi="Times New Roman CYR" w:cs="Times New Roman CYR"/>
          <w:sz w:val="24"/>
          <w:szCs w:val="24"/>
        </w:rPr>
        <w:tab/>
        <w:t>1 910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Грошовi кошти та їх еквiваленти</w:t>
      </w:r>
      <w:r>
        <w:rPr>
          <w:rFonts w:ascii="Times New Roman CYR" w:hAnsi="Times New Roman CYR" w:cs="Times New Roman CYR"/>
          <w:sz w:val="24"/>
          <w:szCs w:val="24"/>
        </w:rPr>
        <w:tab/>
        <w:t>5.13</w:t>
      </w:r>
      <w:r>
        <w:rPr>
          <w:rFonts w:ascii="Times New Roman CYR" w:hAnsi="Times New Roman CYR" w:cs="Times New Roman CYR"/>
          <w:sz w:val="24"/>
          <w:szCs w:val="24"/>
        </w:rPr>
        <w:tab/>
        <w:t>9 895</w:t>
      </w:r>
      <w:r>
        <w:rPr>
          <w:rFonts w:ascii="Times New Roman CYR" w:hAnsi="Times New Roman CYR" w:cs="Times New Roman CYR"/>
          <w:sz w:val="24"/>
          <w:szCs w:val="24"/>
        </w:rPr>
        <w:tab/>
        <w:t>10 756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майбутнiх перiодiв</w:t>
      </w:r>
      <w:r>
        <w:rPr>
          <w:rFonts w:ascii="Times New Roman CYR" w:hAnsi="Times New Roman CYR" w:cs="Times New Roman CYR"/>
          <w:sz w:val="24"/>
          <w:szCs w:val="24"/>
        </w:rPr>
        <w:tab/>
      </w:r>
      <w:r>
        <w:rPr>
          <w:rFonts w:ascii="Times New Roman CYR" w:hAnsi="Times New Roman CYR" w:cs="Times New Roman CYR"/>
          <w:sz w:val="24"/>
          <w:szCs w:val="24"/>
        </w:rPr>
        <w:tab/>
        <w:t>138</w:t>
      </w:r>
      <w:r>
        <w:rPr>
          <w:rFonts w:ascii="Times New Roman CYR" w:hAnsi="Times New Roman CYR" w:cs="Times New Roman CYR"/>
          <w:sz w:val="24"/>
          <w:szCs w:val="24"/>
        </w:rPr>
        <w:tab/>
        <w:t>58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оборотнi активи</w:t>
      </w:r>
      <w:r>
        <w:rPr>
          <w:rFonts w:ascii="Times New Roman CYR" w:hAnsi="Times New Roman CYR" w:cs="Times New Roman CYR"/>
          <w:sz w:val="24"/>
          <w:szCs w:val="24"/>
        </w:rPr>
        <w:tab/>
      </w:r>
      <w:r>
        <w:rPr>
          <w:rFonts w:ascii="Times New Roman CYR" w:hAnsi="Times New Roman CYR" w:cs="Times New Roman CYR"/>
          <w:sz w:val="24"/>
          <w:szCs w:val="24"/>
        </w:rPr>
        <w:tab/>
        <w:t>322</w:t>
      </w:r>
      <w:r>
        <w:rPr>
          <w:rFonts w:ascii="Times New Roman CYR" w:hAnsi="Times New Roman CYR" w:cs="Times New Roman CYR"/>
          <w:sz w:val="24"/>
          <w:szCs w:val="24"/>
        </w:rPr>
        <w:tab/>
        <w:t>793</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 АКТИВИ</w:t>
      </w:r>
      <w:r>
        <w:rPr>
          <w:rFonts w:ascii="Times New Roman CYR" w:hAnsi="Times New Roman CYR" w:cs="Times New Roman CYR"/>
          <w:sz w:val="24"/>
          <w:szCs w:val="24"/>
        </w:rPr>
        <w:tab/>
      </w:r>
      <w:r>
        <w:rPr>
          <w:rFonts w:ascii="Times New Roman CYR" w:hAnsi="Times New Roman CYR" w:cs="Times New Roman CYR"/>
          <w:sz w:val="24"/>
          <w:szCs w:val="24"/>
        </w:rPr>
        <w:tab/>
        <w:t>285 136</w:t>
      </w:r>
      <w:r>
        <w:rPr>
          <w:rFonts w:ascii="Times New Roman CYR" w:hAnsi="Times New Roman CYR" w:cs="Times New Roman CYR"/>
          <w:sz w:val="24"/>
          <w:szCs w:val="24"/>
        </w:rPr>
        <w:tab/>
        <w:t>261 538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Власний капiтал</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Статутний капiтал</w:t>
      </w:r>
      <w:r>
        <w:rPr>
          <w:rFonts w:ascii="Times New Roman CYR" w:hAnsi="Times New Roman CYR" w:cs="Times New Roman CYR"/>
          <w:sz w:val="24"/>
          <w:szCs w:val="24"/>
        </w:rPr>
        <w:tab/>
        <w:t>5.15</w:t>
      </w:r>
      <w:r>
        <w:rPr>
          <w:rFonts w:ascii="Times New Roman CYR" w:hAnsi="Times New Roman CYR" w:cs="Times New Roman CYR"/>
          <w:sz w:val="24"/>
          <w:szCs w:val="24"/>
        </w:rPr>
        <w:tab/>
        <w:t xml:space="preserve">10 992 </w:t>
      </w:r>
      <w:r>
        <w:rPr>
          <w:rFonts w:ascii="Times New Roman CYR" w:hAnsi="Times New Roman CYR" w:cs="Times New Roman CYR"/>
          <w:sz w:val="24"/>
          <w:szCs w:val="24"/>
        </w:rPr>
        <w:tab/>
        <w:t xml:space="preserve">10 992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Капiтал у дооцiнках</w:t>
      </w:r>
      <w:r>
        <w:rPr>
          <w:rFonts w:ascii="Times New Roman CYR" w:hAnsi="Times New Roman CYR" w:cs="Times New Roman CYR"/>
          <w:sz w:val="24"/>
          <w:szCs w:val="24"/>
        </w:rPr>
        <w:tab/>
        <w:t>5.17</w:t>
      </w:r>
      <w:r>
        <w:rPr>
          <w:rFonts w:ascii="Times New Roman CYR" w:hAnsi="Times New Roman CYR" w:cs="Times New Roman CYR"/>
          <w:sz w:val="24"/>
          <w:szCs w:val="24"/>
        </w:rPr>
        <w:tab/>
        <w:t>147 027</w:t>
      </w:r>
      <w:r>
        <w:rPr>
          <w:rFonts w:ascii="Times New Roman CYR" w:hAnsi="Times New Roman CYR" w:cs="Times New Roman CYR"/>
          <w:sz w:val="24"/>
          <w:szCs w:val="24"/>
        </w:rPr>
        <w:tab/>
        <w:t>150 439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Резервний капiтал</w:t>
      </w:r>
      <w:r>
        <w:rPr>
          <w:rFonts w:ascii="Times New Roman CYR" w:hAnsi="Times New Roman CYR" w:cs="Times New Roman CYR"/>
          <w:sz w:val="24"/>
          <w:szCs w:val="24"/>
        </w:rPr>
        <w:tab/>
        <w:t>5.17</w:t>
      </w:r>
      <w:r>
        <w:rPr>
          <w:rFonts w:ascii="Times New Roman CYR" w:hAnsi="Times New Roman CYR" w:cs="Times New Roman CYR"/>
          <w:sz w:val="24"/>
          <w:szCs w:val="24"/>
        </w:rPr>
        <w:tab/>
        <w:t>900</w:t>
      </w:r>
      <w:r>
        <w:rPr>
          <w:rFonts w:ascii="Times New Roman CYR" w:hAnsi="Times New Roman CYR" w:cs="Times New Roman CYR"/>
          <w:sz w:val="24"/>
          <w:szCs w:val="24"/>
        </w:rPr>
        <w:tab/>
        <w:t>329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Нерозподiлений прибуток (непокритий збиток)</w:t>
      </w:r>
      <w:r>
        <w:rPr>
          <w:rFonts w:ascii="Times New Roman CYR" w:hAnsi="Times New Roman CYR" w:cs="Times New Roman CYR"/>
          <w:sz w:val="24"/>
          <w:szCs w:val="24"/>
        </w:rPr>
        <w:tab/>
        <w:t>5.17</w:t>
      </w:r>
      <w:r>
        <w:rPr>
          <w:rFonts w:ascii="Times New Roman CYR" w:hAnsi="Times New Roman CYR" w:cs="Times New Roman CYR"/>
          <w:sz w:val="24"/>
          <w:szCs w:val="24"/>
        </w:rPr>
        <w:tab/>
        <w:t>(113 224)</w:t>
      </w:r>
      <w:r>
        <w:rPr>
          <w:rFonts w:ascii="Times New Roman CYR" w:hAnsi="Times New Roman CYR" w:cs="Times New Roman CYR"/>
          <w:sz w:val="24"/>
          <w:szCs w:val="24"/>
        </w:rPr>
        <w:tab/>
        <w:t>(163 221)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 власний капiтал</w:t>
      </w:r>
      <w:r>
        <w:rPr>
          <w:rFonts w:ascii="Times New Roman CYR" w:hAnsi="Times New Roman CYR" w:cs="Times New Roman CYR"/>
          <w:sz w:val="24"/>
          <w:szCs w:val="24"/>
        </w:rPr>
        <w:tab/>
      </w:r>
      <w:r>
        <w:rPr>
          <w:rFonts w:ascii="Times New Roman CYR" w:hAnsi="Times New Roman CYR" w:cs="Times New Roman CYR"/>
          <w:sz w:val="24"/>
          <w:szCs w:val="24"/>
        </w:rPr>
        <w:tab/>
        <w:t>45 695</w:t>
      </w:r>
      <w:r>
        <w:rPr>
          <w:rFonts w:ascii="Times New Roman CYR" w:hAnsi="Times New Roman CYR" w:cs="Times New Roman CYR"/>
          <w:sz w:val="24"/>
          <w:szCs w:val="24"/>
        </w:rPr>
        <w:tab/>
        <w:t>(1 461)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Довгостроковi зобов'язання i забезпечення</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довгостроковi зобов'язання</w:t>
      </w:r>
      <w:r>
        <w:rPr>
          <w:rFonts w:ascii="Times New Roman CYR" w:hAnsi="Times New Roman CYR" w:cs="Times New Roman CYR"/>
          <w:sz w:val="24"/>
          <w:szCs w:val="24"/>
        </w:rPr>
        <w:tab/>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 довгостроковi зобов'язання</w:t>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Поточнi зобов`язання та забезпечення</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Короткостроковi кредити банкiв</w:t>
      </w:r>
      <w:r>
        <w:rPr>
          <w:rFonts w:ascii="Times New Roman CYR" w:hAnsi="Times New Roman CYR" w:cs="Times New Roman CYR"/>
          <w:sz w:val="24"/>
          <w:szCs w:val="24"/>
        </w:rPr>
        <w:tab/>
        <w:t>5.14</w:t>
      </w:r>
      <w:r>
        <w:rPr>
          <w:rFonts w:ascii="Times New Roman CYR" w:hAnsi="Times New Roman CYR" w:cs="Times New Roman CYR"/>
          <w:sz w:val="24"/>
          <w:szCs w:val="24"/>
        </w:rPr>
        <w:tab/>
        <w:t>150 000</w:t>
      </w:r>
      <w:r>
        <w:rPr>
          <w:rFonts w:ascii="Times New Roman CYR" w:hAnsi="Times New Roman CYR" w:cs="Times New Roman CYR"/>
          <w:sz w:val="24"/>
          <w:szCs w:val="24"/>
        </w:rPr>
        <w:tab/>
        <w:t>30 000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Векселi виданi</w:t>
      </w:r>
      <w:r>
        <w:rPr>
          <w:rFonts w:ascii="Times New Roman CYR" w:hAnsi="Times New Roman CYR" w:cs="Times New Roman CYR"/>
          <w:sz w:val="24"/>
          <w:szCs w:val="24"/>
        </w:rPr>
        <w:tab/>
      </w:r>
      <w:r>
        <w:rPr>
          <w:rFonts w:ascii="Times New Roman CYR" w:hAnsi="Times New Roman CYR" w:cs="Times New Roman CYR"/>
          <w:sz w:val="24"/>
          <w:szCs w:val="24"/>
        </w:rPr>
        <w:tab/>
        <w:t>600</w:t>
      </w:r>
      <w:r>
        <w:rPr>
          <w:rFonts w:ascii="Times New Roman CYR" w:hAnsi="Times New Roman CYR" w:cs="Times New Roman CYR"/>
          <w:sz w:val="24"/>
          <w:szCs w:val="24"/>
        </w:rPr>
        <w:tab/>
        <w:t>600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Торговельна кредиторська заборгованiсть </w:t>
      </w:r>
      <w:r>
        <w:rPr>
          <w:rFonts w:ascii="Times New Roman CYR" w:hAnsi="Times New Roman CYR" w:cs="Times New Roman CYR"/>
          <w:sz w:val="24"/>
          <w:szCs w:val="24"/>
        </w:rPr>
        <w:tab/>
        <w:t>5.14</w:t>
      </w:r>
      <w:r>
        <w:rPr>
          <w:rFonts w:ascii="Times New Roman CYR" w:hAnsi="Times New Roman CYR" w:cs="Times New Roman CYR"/>
          <w:sz w:val="24"/>
          <w:szCs w:val="24"/>
        </w:rPr>
        <w:tab/>
        <w:t>8 543</w:t>
      </w:r>
      <w:r>
        <w:rPr>
          <w:rFonts w:ascii="Times New Roman CYR" w:hAnsi="Times New Roman CYR" w:cs="Times New Roman CYR"/>
          <w:sz w:val="24"/>
          <w:szCs w:val="24"/>
        </w:rPr>
        <w:tab/>
        <w:t>36 926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Кредиторська заборгованiсть за розрахунками</w:t>
      </w:r>
      <w:r>
        <w:rPr>
          <w:rFonts w:ascii="Times New Roman CYR" w:hAnsi="Times New Roman CYR" w:cs="Times New Roman CYR"/>
          <w:sz w:val="24"/>
          <w:szCs w:val="24"/>
        </w:rPr>
        <w:tab/>
        <w:t>5.14</w:t>
      </w:r>
      <w:r>
        <w:rPr>
          <w:rFonts w:ascii="Times New Roman CYR" w:hAnsi="Times New Roman CYR" w:cs="Times New Roman CYR"/>
          <w:sz w:val="24"/>
          <w:szCs w:val="24"/>
        </w:rPr>
        <w:tab/>
        <w:t>3 134</w:t>
      </w:r>
      <w:r>
        <w:rPr>
          <w:rFonts w:ascii="Times New Roman CYR" w:hAnsi="Times New Roman CYR" w:cs="Times New Roman CYR"/>
          <w:sz w:val="24"/>
          <w:szCs w:val="24"/>
        </w:rPr>
        <w:tab/>
        <w:t>5 354</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Поточнi забезпечення</w:t>
      </w:r>
      <w:r>
        <w:rPr>
          <w:rFonts w:ascii="Times New Roman CYR" w:hAnsi="Times New Roman CYR" w:cs="Times New Roman CYR"/>
          <w:sz w:val="24"/>
          <w:szCs w:val="24"/>
        </w:rPr>
        <w:tab/>
        <w:t>5.14</w:t>
      </w:r>
      <w:r>
        <w:rPr>
          <w:rFonts w:ascii="Times New Roman CYR" w:hAnsi="Times New Roman CYR" w:cs="Times New Roman CYR"/>
          <w:sz w:val="24"/>
          <w:szCs w:val="24"/>
        </w:rPr>
        <w:tab/>
        <w:t>276</w:t>
      </w:r>
      <w:r>
        <w:rPr>
          <w:rFonts w:ascii="Times New Roman CYR" w:hAnsi="Times New Roman CYR" w:cs="Times New Roman CYR"/>
          <w:sz w:val="24"/>
          <w:szCs w:val="24"/>
        </w:rPr>
        <w:tab/>
        <w:t>759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Iншi поточнi зобов'язання </w:t>
      </w:r>
      <w:r>
        <w:rPr>
          <w:rFonts w:ascii="Times New Roman CYR" w:hAnsi="Times New Roman CYR" w:cs="Times New Roman CYR"/>
          <w:sz w:val="24"/>
          <w:szCs w:val="24"/>
        </w:rPr>
        <w:tab/>
        <w:t>5.14</w:t>
      </w:r>
      <w:r>
        <w:rPr>
          <w:rFonts w:ascii="Times New Roman CYR" w:hAnsi="Times New Roman CYR" w:cs="Times New Roman CYR"/>
          <w:sz w:val="24"/>
          <w:szCs w:val="24"/>
        </w:rPr>
        <w:tab/>
        <w:t>76 888</w:t>
      </w:r>
      <w:r>
        <w:rPr>
          <w:rFonts w:ascii="Times New Roman CYR" w:hAnsi="Times New Roman CYR" w:cs="Times New Roman CYR"/>
          <w:sz w:val="24"/>
          <w:szCs w:val="24"/>
        </w:rPr>
        <w:tab/>
        <w:t>189 360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 зобов'язання</w:t>
      </w:r>
      <w:r>
        <w:rPr>
          <w:rFonts w:ascii="Times New Roman CYR" w:hAnsi="Times New Roman CYR" w:cs="Times New Roman CYR"/>
          <w:sz w:val="24"/>
          <w:szCs w:val="24"/>
        </w:rPr>
        <w:tab/>
      </w:r>
      <w:r>
        <w:rPr>
          <w:rFonts w:ascii="Times New Roman CYR" w:hAnsi="Times New Roman CYR" w:cs="Times New Roman CYR"/>
          <w:sz w:val="24"/>
          <w:szCs w:val="24"/>
        </w:rPr>
        <w:tab/>
        <w:t>239 441</w:t>
      </w:r>
      <w:r>
        <w:rPr>
          <w:rFonts w:ascii="Times New Roman CYR" w:hAnsi="Times New Roman CYR" w:cs="Times New Roman CYR"/>
          <w:sz w:val="24"/>
          <w:szCs w:val="24"/>
        </w:rPr>
        <w:tab/>
        <w:t>262 999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 ВЛАСНИЙ КАПIТАЛ ТА ЗОБОВ`ЯЗАННЯ</w:t>
      </w:r>
      <w:r>
        <w:rPr>
          <w:rFonts w:ascii="Times New Roman CYR" w:hAnsi="Times New Roman CYR" w:cs="Times New Roman CYR"/>
          <w:sz w:val="24"/>
          <w:szCs w:val="24"/>
        </w:rPr>
        <w:tab/>
      </w:r>
      <w:r>
        <w:rPr>
          <w:rFonts w:ascii="Times New Roman CYR" w:hAnsi="Times New Roman CYR" w:cs="Times New Roman CYR"/>
          <w:sz w:val="24"/>
          <w:szCs w:val="24"/>
        </w:rPr>
        <w:tab/>
        <w:t>285 136</w:t>
      </w:r>
      <w:r>
        <w:rPr>
          <w:rFonts w:ascii="Times New Roman CYR" w:hAnsi="Times New Roman CYR" w:cs="Times New Roman CYR"/>
          <w:sz w:val="24"/>
          <w:szCs w:val="24"/>
        </w:rPr>
        <w:tab/>
        <w:t>261 538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Звiт про змiни у власному  капiталi за рiк, що закiнчився 31 грудня 2018 року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Статутний капiтал</w:t>
      </w:r>
      <w:r>
        <w:rPr>
          <w:rFonts w:ascii="Times New Roman CYR" w:hAnsi="Times New Roman CYR" w:cs="Times New Roman CYR"/>
          <w:sz w:val="24"/>
          <w:szCs w:val="24"/>
        </w:rPr>
        <w:tab/>
        <w:t>Капiтал у дооцiнках</w:t>
      </w:r>
      <w:r>
        <w:rPr>
          <w:rFonts w:ascii="Times New Roman CYR" w:hAnsi="Times New Roman CYR" w:cs="Times New Roman CYR"/>
          <w:sz w:val="24"/>
          <w:szCs w:val="24"/>
        </w:rPr>
        <w:tab/>
        <w:t>Резервний капiтал</w:t>
      </w:r>
      <w:r>
        <w:rPr>
          <w:rFonts w:ascii="Times New Roman CYR" w:hAnsi="Times New Roman CYR" w:cs="Times New Roman CYR"/>
          <w:sz w:val="24"/>
          <w:szCs w:val="24"/>
        </w:rPr>
        <w:tab/>
        <w:t>Нерозподi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ленi прибутки</w:t>
      </w:r>
      <w:r>
        <w:rPr>
          <w:rFonts w:ascii="Times New Roman CYR" w:hAnsi="Times New Roman CYR" w:cs="Times New Roman CYR"/>
          <w:sz w:val="24"/>
          <w:szCs w:val="24"/>
        </w:rPr>
        <w:tab/>
        <w:t xml:space="preserve">Всього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власний капiтал</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r>
        <w:rPr>
          <w:rFonts w:ascii="Times New Roman CYR" w:hAnsi="Times New Roman CYR" w:cs="Times New Roman CYR"/>
          <w:sz w:val="24"/>
          <w:szCs w:val="24"/>
        </w:rPr>
        <w:tab/>
        <w:t>5</w:t>
      </w:r>
      <w:r>
        <w:rPr>
          <w:rFonts w:ascii="Times New Roman CYR" w:hAnsi="Times New Roman CYR" w:cs="Times New Roman CYR"/>
          <w:sz w:val="24"/>
          <w:szCs w:val="24"/>
        </w:rPr>
        <w:tab/>
        <w:t>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Залишок на 31 грудня 2016 року</w:t>
      </w:r>
      <w:r>
        <w:rPr>
          <w:rFonts w:ascii="Times New Roman CYR" w:hAnsi="Times New Roman CYR" w:cs="Times New Roman CYR"/>
          <w:sz w:val="24"/>
          <w:szCs w:val="24"/>
        </w:rPr>
        <w:tab/>
        <w:t>10 992</w:t>
      </w:r>
      <w:r>
        <w:rPr>
          <w:rFonts w:ascii="Times New Roman CYR" w:hAnsi="Times New Roman CYR" w:cs="Times New Roman CYR"/>
          <w:sz w:val="24"/>
          <w:szCs w:val="24"/>
        </w:rPr>
        <w:tab/>
        <w:t>150 679</w:t>
      </w:r>
      <w:r>
        <w:rPr>
          <w:rFonts w:ascii="Times New Roman CYR" w:hAnsi="Times New Roman CYR" w:cs="Times New Roman CYR"/>
          <w:sz w:val="24"/>
          <w:szCs w:val="24"/>
        </w:rPr>
        <w:tab/>
        <w:t>329</w:t>
      </w:r>
      <w:r>
        <w:rPr>
          <w:rFonts w:ascii="Times New Roman CYR" w:hAnsi="Times New Roman CYR" w:cs="Times New Roman CYR"/>
          <w:sz w:val="24"/>
          <w:szCs w:val="24"/>
        </w:rPr>
        <w:tab/>
        <w:t>(174 865)</w:t>
      </w:r>
      <w:r>
        <w:rPr>
          <w:rFonts w:ascii="Times New Roman CYR" w:hAnsi="Times New Roman CYR" w:cs="Times New Roman CYR"/>
          <w:sz w:val="24"/>
          <w:szCs w:val="24"/>
        </w:rPr>
        <w:tab/>
        <w:t>(12 865)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Чистий прибуток 2017 року</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11 432</w:t>
      </w:r>
      <w:r>
        <w:rPr>
          <w:rFonts w:ascii="Times New Roman CYR" w:hAnsi="Times New Roman CYR" w:cs="Times New Roman CYR"/>
          <w:sz w:val="24"/>
          <w:szCs w:val="24"/>
        </w:rPr>
        <w:tab/>
        <w:t>11 432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Використання прибутку</w:t>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Переоцiнка основних засобiв</w:t>
      </w:r>
      <w:r>
        <w:rPr>
          <w:rFonts w:ascii="Times New Roman CYR" w:hAnsi="Times New Roman CYR" w:cs="Times New Roman CYR"/>
          <w:sz w:val="24"/>
          <w:szCs w:val="24"/>
        </w:rPr>
        <w:tab/>
      </w:r>
      <w:r>
        <w:rPr>
          <w:rFonts w:ascii="Times New Roman CYR" w:hAnsi="Times New Roman CYR" w:cs="Times New Roman CYR"/>
          <w:sz w:val="24"/>
          <w:szCs w:val="24"/>
        </w:rPr>
        <w:tab/>
        <w:t>(240)</w:t>
      </w:r>
      <w:r>
        <w:rPr>
          <w:rFonts w:ascii="Times New Roman CYR" w:hAnsi="Times New Roman CYR" w:cs="Times New Roman CYR"/>
          <w:sz w:val="24"/>
          <w:szCs w:val="24"/>
        </w:rPr>
        <w:tab/>
      </w:r>
      <w:r>
        <w:rPr>
          <w:rFonts w:ascii="Times New Roman CYR" w:hAnsi="Times New Roman CYR" w:cs="Times New Roman CYR"/>
          <w:sz w:val="24"/>
          <w:szCs w:val="24"/>
        </w:rPr>
        <w:tab/>
        <w:t>215</w:t>
      </w:r>
      <w:r>
        <w:rPr>
          <w:rFonts w:ascii="Times New Roman CYR" w:hAnsi="Times New Roman CYR" w:cs="Times New Roman CYR"/>
          <w:sz w:val="24"/>
          <w:szCs w:val="24"/>
        </w:rPr>
        <w:tab/>
        <w:t>(25)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Коригування витрат минулих перiодiв</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(3)</w:t>
      </w:r>
      <w:r>
        <w:rPr>
          <w:rFonts w:ascii="Times New Roman CYR" w:hAnsi="Times New Roman CYR" w:cs="Times New Roman CYR"/>
          <w:sz w:val="24"/>
          <w:szCs w:val="24"/>
        </w:rPr>
        <w:tab/>
        <w:t>(3)</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Усього змiни в капiталi</w:t>
      </w:r>
      <w:r>
        <w:rPr>
          <w:rFonts w:ascii="Times New Roman CYR" w:hAnsi="Times New Roman CYR" w:cs="Times New Roman CYR"/>
          <w:sz w:val="24"/>
          <w:szCs w:val="24"/>
        </w:rPr>
        <w:tab/>
      </w:r>
      <w:r>
        <w:rPr>
          <w:rFonts w:ascii="Times New Roman CYR" w:hAnsi="Times New Roman CYR" w:cs="Times New Roman CYR"/>
          <w:sz w:val="24"/>
          <w:szCs w:val="24"/>
        </w:rPr>
        <w:tab/>
        <w:t>(240)</w:t>
      </w:r>
      <w:r>
        <w:rPr>
          <w:rFonts w:ascii="Times New Roman CYR" w:hAnsi="Times New Roman CYR" w:cs="Times New Roman CYR"/>
          <w:sz w:val="24"/>
          <w:szCs w:val="24"/>
        </w:rPr>
        <w:tab/>
      </w:r>
      <w:r>
        <w:rPr>
          <w:rFonts w:ascii="Times New Roman CYR" w:hAnsi="Times New Roman CYR" w:cs="Times New Roman CYR"/>
          <w:sz w:val="24"/>
          <w:szCs w:val="24"/>
        </w:rPr>
        <w:tab/>
        <w:t>11 644</w:t>
      </w:r>
      <w:r>
        <w:rPr>
          <w:rFonts w:ascii="Times New Roman CYR" w:hAnsi="Times New Roman CYR" w:cs="Times New Roman CYR"/>
          <w:sz w:val="24"/>
          <w:szCs w:val="24"/>
        </w:rPr>
        <w:tab/>
        <w:t>11 404</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Залишок на 31 грудня 2017 року</w:t>
      </w:r>
      <w:r>
        <w:rPr>
          <w:rFonts w:ascii="Times New Roman CYR" w:hAnsi="Times New Roman CYR" w:cs="Times New Roman CYR"/>
          <w:sz w:val="24"/>
          <w:szCs w:val="24"/>
        </w:rPr>
        <w:tab/>
        <w:t>10 992</w:t>
      </w:r>
      <w:r>
        <w:rPr>
          <w:rFonts w:ascii="Times New Roman CYR" w:hAnsi="Times New Roman CYR" w:cs="Times New Roman CYR"/>
          <w:sz w:val="24"/>
          <w:szCs w:val="24"/>
        </w:rPr>
        <w:tab/>
        <w:t>150 439</w:t>
      </w:r>
      <w:r>
        <w:rPr>
          <w:rFonts w:ascii="Times New Roman CYR" w:hAnsi="Times New Roman CYR" w:cs="Times New Roman CYR"/>
          <w:sz w:val="24"/>
          <w:szCs w:val="24"/>
        </w:rPr>
        <w:tab/>
        <w:t>329</w:t>
      </w:r>
      <w:r>
        <w:rPr>
          <w:rFonts w:ascii="Times New Roman CYR" w:hAnsi="Times New Roman CYR" w:cs="Times New Roman CYR"/>
          <w:sz w:val="24"/>
          <w:szCs w:val="24"/>
        </w:rPr>
        <w:tab/>
        <w:t>(163 221)</w:t>
      </w:r>
      <w:r>
        <w:rPr>
          <w:rFonts w:ascii="Times New Roman CYR" w:hAnsi="Times New Roman CYR" w:cs="Times New Roman CYR"/>
          <w:sz w:val="24"/>
          <w:szCs w:val="24"/>
        </w:rPr>
        <w:tab/>
        <w:t>(1 461)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Чистий прибуток 2018 року</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49 041</w:t>
      </w:r>
      <w:r>
        <w:rPr>
          <w:rFonts w:ascii="Times New Roman CYR" w:hAnsi="Times New Roman CYR" w:cs="Times New Roman CYR"/>
          <w:sz w:val="24"/>
          <w:szCs w:val="24"/>
        </w:rPr>
        <w:tab/>
        <w:t>49 041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Використання прибутку </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571</w:t>
      </w:r>
      <w:r>
        <w:rPr>
          <w:rFonts w:ascii="Times New Roman CYR" w:hAnsi="Times New Roman CYR" w:cs="Times New Roman CYR"/>
          <w:sz w:val="24"/>
          <w:szCs w:val="24"/>
        </w:rPr>
        <w:tab/>
        <w:t>(571)</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Переоцiнка основних засобiв</w:t>
      </w:r>
      <w:r>
        <w:rPr>
          <w:rFonts w:ascii="Times New Roman CYR" w:hAnsi="Times New Roman CYR" w:cs="Times New Roman CYR"/>
          <w:sz w:val="24"/>
          <w:szCs w:val="24"/>
        </w:rPr>
        <w:tab/>
      </w:r>
      <w:r>
        <w:rPr>
          <w:rFonts w:ascii="Times New Roman CYR" w:hAnsi="Times New Roman CYR" w:cs="Times New Roman CYR"/>
          <w:sz w:val="24"/>
          <w:szCs w:val="24"/>
        </w:rPr>
        <w:tab/>
        <w:t>(3 412)</w:t>
      </w:r>
      <w:r>
        <w:rPr>
          <w:rFonts w:ascii="Times New Roman CYR" w:hAnsi="Times New Roman CYR" w:cs="Times New Roman CYR"/>
          <w:sz w:val="24"/>
          <w:szCs w:val="24"/>
        </w:rPr>
        <w:tab/>
      </w:r>
      <w:r>
        <w:rPr>
          <w:rFonts w:ascii="Times New Roman CYR" w:hAnsi="Times New Roman CYR" w:cs="Times New Roman CYR"/>
          <w:sz w:val="24"/>
          <w:szCs w:val="24"/>
        </w:rPr>
        <w:tab/>
        <w:t>3 305</w:t>
      </w:r>
      <w:r>
        <w:rPr>
          <w:rFonts w:ascii="Times New Roman CYR" w:hAnsi="Times New Roman CYR" w:cs="Times New Roman CYR"/>
          <w:sz w:val="24"/>
          <w:szCs w:val="24"/>
        </w:rPr>
        <w:tab/>
        <w:t>(107)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Коригування витрат минулих перiодiв</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(1 778)</w:t>
      </w:r>
      <w:r>
        <w:rPr>
          <w:rFonts w:ascii="Times New Roman CYR" w:hAnsi="Times New Roman CYR" w:cs="Times New Roman CYR"/>
          <w:sz w:val="24"/>
          <w:szCs w:val="24"/>
        </w:rPr>
        <w:tab/>
        <w:t>(1 778)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Усього змiни в капiталi</w:t>
      </w:r>
      <w:r>
        <w:rPr>
          <w:rFonts w:ascii="Times New Roman CYR" w:hAnsi="Times New Roman CYR" w:cs="Times New Roman CYR"/>
          <w:sz w:val="24"/>
          <w:szCs w:val="24"/>
        </w:rPr>
        <w:tab/>
      </w:r>
      <w:r>
        <w:rPr>
          <w:rFonts w:ascii="Times New Roman CYR" w:hAnsi="Times New Roman CYR" w:cs="Times New Roman CYR"/>
          <w:sz w:val="24"/>
          <w:szCs w:val="24"/>
        </w:rPr>
        <w:tab/>
        <w:t>(3 412)</w:t>
      </w:r>
      <w:r>
        <w:rPr>
          <w:rFonts w:ascii="Times New Roman CYR" w:hAnsi="Times New Roman CYR" w:cs="Times New Roman CYR"/>
          <w:sz w:val="24"/>
          <w:szCs w:val="24"/>
        </w:rPr>
        <w:tab/>
        <w:t>571</w:t>
      </w:r>
      <w:r>
        <w:rPr>
          <w:rFonts w:ascii="Times New Roman CYR" w:hAnsi="Times New Roman CYR" w:cs="Times New Roman CYR"/>
          <w:sz w:val="24"/>
          <w:szCs w:val="24"/>
        </w:rPr>
        <w:tab/>
        <w:t>49 997</w:t>
      </w:r>
      <w:r>
        <w:rPr>
          <w:rFonts w:ascii="Times New Roman CYR" w:hAnsi="Times New Roman CYR" w:cs="Times New Roman CYR"/>
          <w:sz w:val="24"/>
          <w:szCs w:val="24"/>
        </w:rPr>
        <w:tab/>
        <w:t>47 156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Залишок на 31 грудня 2018 року</w:t>
      </w:r>
      <w:r>
        <w:rPr>
          <w:rFonts w:ascii="Times New Roman CYR" w:hAnsi="Times New Roman CYR" w:cs="Times New Roman CYR"/>
          <w:sz w:val="24"/>
          <w:szCs w:val="24"/>
        </w:rPr>
        <w:tab/>
        <w:t>10 992</w:t>
      </w:r>
      <w:r>
        <w:rPr>
          <w:rFonts w:ascii="Times New Roman CYR" w:hAnsi="Times New Roman CYR" w:cs="Times New Roman CYR"/>
          <w:sz w:val="24"/>
          <w:szCs w:val="24"/>
        </w:rPr>
        <w:tab/>
        <w:t>147 027</w:t>
      </w:r>
      <w:r>
        <w:rPr>
          <w:rFonts w:ascii="Times New Roman CYR" w:hAnsi="Times New Roman CYR" w:cs="Times New Roman CYR"/>
          <w:sz w:val="24"/>
          <w:szCs w:val="24"/>
        </w:rPr>
        <w:tab/>
        <w:t>900</w:t>
      </w:r>
      <w:r>
        <w:rPr>
          <w:rFonts w:ascii="Times New Roman CYR" w:hAnsi="Times New Roman CYR" w:cs="Times New Roman CYR"/>
          <w:sz w:val="24"/>
          <w:szCs w:val="24"/>
        </w:rPr>
        <w:tab/>
        <w:t>(113 224)</w:t>
      </w:r>
      <w:r>
        <w:rPr>
          <w:rFonts w:ascii="Times New Roman CYR" w:hAnsi="Times New Roman CYR" w:cs="Times New Roman CYR"/>
          <w:sz w:val="24"/>
          <w:szCs w:val="24"/>
        </w:rPr>
        <w:tab/>
        <w:t>45 695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рух грошових коштiв за рiк, що закiнчився 31 грудня 2018 року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Прим.</w:t>
      </w:r>
      <w:r>
        <w:rPr>
          <w:rFonts w:ascii="Times New Roman CYR" w:hAnsi="Times New Roman CYR" w:cs="Times New Roman CYR"/>
          <w:sz w:val="24"/>
          <w:szCs w:val="24"/>
        </w:rPr>
        <w:tab/>
        <w:t>Рiк, що закiнчився                                         31 грудня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t>2018</w:t>
      </w:r>
      <w:r>
        <w:rPr>
          <w:rFonts w:ascii="Times New Roman CYR" w:hAnsi="Times New Roman CYR" w:cs="Times New Roman CYR"/>
          <w:sz w:val="24"/>
          <w:szCs w:val="24"/>
        </w:rPr>
        <w:tab/>
        <w:t>2017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Операцiйна дiяльнiсть</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Надходження вiд реалiзацiї продукцiї (товарiв, робiт, послуг)</w:t>
      </w:r>
      <w:r>
        <w:rPr>
          <w:rFonts w:ascii="Times New Roman CYR" w:hAnsi="Times New Roman CYR" w:cs="Times New Roman CYR"/>
          <w:sz w:val="24"/>
          <w:szCs w:val="24"/>
        </w:rPr>
        <w:tab/>
      </w:r>
      <w:r>
        <w:rPr>
          <w:rFonts w:ascii="Times New Roman CYR" w:hAnsi="Times New Roman CYR" w:cs="Times New Roman CYR"/>
          <w:sz w:val="24"/>
          <w:szCs w:val="24"/>
        </w:rPr>
        <w:tab/>
        <w:t>311 135</w:t>
      </w:r>
      <w:r>
        <w:rPr>
          <w:rFonts w:ascii="Times New Roman CYR" w:hAnsi="Times New Roman CYR" w:cs="Times New Roman CYR"/>
          <w:sz w:val="24"/>
          <w:szCs w:val="24"/>
        </w:rPr>
        <w:tab/>
        <w:t>211 115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Повернення податкiв i зборiв</w:t>
      </w:r>
      <w:r>
        <w:rPr>
          <w:rFonts w:ascii="Times New Roman CYR" w:hAnsi="Times New Roman CYR" w:cs="Times New Roman CYR"/>
          <w:sz w:val="24"/>
          <w:szCs w:val="24"/>
        </w:rPr>
        <w:tab/>
      </w:r>
      <w:r>
        <w:rPr>
          <w:rFonts w:ascii="Times New Roman CYR" w:hAnsi="Times New Roman CYR" w:cs="Times New Roman CYR"/>
          <w:sz w:val="24"/>
          <w:szCs w:val="24"/>
        </w:rPr>
        <w:tab/>
        <w:t>467</w:t>
      </w:r>
      <w:r>
        <w:rPr>
          <w:rFonts w:ascii="Times New Roman CYR" w:hAnsi="Times New Roman CYR" w:cs="Times New Roman CYR"/>
          <w:sz w:val="24"/>
          <w:szCs w:val="24"/>
        </w:rPr>
        <w:tab/>
        <w:t>209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Надходження авансiв вiд покупцiв i замовникiв</w:t>
      </w:r>
      <w:r>
        <w:rPr>
          <w:rFonts w:ascii="Times New Roman CYR" w:hAnsi="Times New Roman CYR" w:cs="Times New Roman CYR"/>
          <w:sz w:val="24"/>
          <w:szCs w:val="24"/>
        </w:rPr>
        <w:tab/>
      </w:r>
      <w:r>
        <w:rPr>
          <w:rFonts w:ascii="Times New Roman CYR" w:hAnsi="Times New Roman CYR" w:cs="Times New Roman CYR"/>
          <w:sz w:val="24"/>
          <w:szCs w:val="24"/>
        </w:rPr>
        <w:tab/>
        <w:t>17 934</w:t>
      </w:r>
      <w:r>
        <w:rPr>
          <w:rFonts w:ascii="Times New Roman CYR" w:hAnsi="Times New Roman CYR" w:cs="Times New Roman CYR"/>
          <w:sz w:val="24"/>
          <w:szCs w:val="24"/>
        </w:rPr>
        <w:tab/>
        <w:t>11 798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Надходження вiд повернення авансiв</w:t>
      </w:r>
      <w:r>
        <w:rPr>
          <w:rFonts w:ascii="Times New Roman CYR" w:hAnsi="Times New Roman CYR" w:cs="Times New Roman CYR"/>
          <w:sz w:val="24"/>
          <w:szCs w:val="24"/>
        </w:rPr>
        <w:tab/>
      </w:r>
      <w:r>
        <w:rPr>
          <w:rFonts w:ascii="Times New Roman CYR" w:hAnsi="Times New Roman CYR" w:cs="Times New Roman CYR"/>
          <w:sz w:val="24"/>
          <w:szCs w:val="24"/>
        </w:rPr>
        <w:tab/>
        <w:t>2 635</w:t>
      </w:r>
      <w:r>
        <w:rPr>
          <w:rFonts w:ascii="Times New Roman CYR" w:hAnsi="Times New Roman CYR" w:cs="Times New Roman CYR"/>
          <w:sz w:val="24"/>
          <w:szCs w:val="24"/>
        </w:rPr>
        <w:tab/>
        <w:t>1 386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Надходження вiд вiдсоткiв за залишками коштiв на поточних рахунках</w:t>
      </w:r>
      <w:r>
        <w:rPr>
          <w:rFonts w:ascii="Times New Roman CYR" w:hAnsi="Times New Roman CYR" w:cs="Times New Roman CYR"/>
          <w:sz w:val="24"/>
          <w:szCs w:val="24"/>
        </w:rPr>
        <w:tab/>
      </w:r>
      <w:r>
        <w:rPr>
          <w:rFonts w:ascii="Times New Roman CYR" w:hAnsi="Times New Roman CYR" w:cs="Times New Roman CYR"/>
          <w:sz w:val="24"/>
          <w:szCs w:val="24"/>
        </w:rPr>
        <w:tab/>
        <w:t>78</w:t>
      </w:r>
      <w:r>
        <w:rPr>
          <w:rFonts w:ascii="Times New Roman CYR" w:hAnsi="Times New Roman CYR" w:cs="Times New Roman CYR"/>
          <w:sz w:val="24"/>
          <w:szCs w:val="24"/>
        </w:rPr>
        <w:tab/>
        <w:t>111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Надходження вiд боржникiв неустойки (штрафiв, пенi)</w:t>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надходження</w:t>
      </w:r>
      <w:r>
        <w:rPr>
          <w:rFonts w:ascii="Times New Roman CYR" w:hAnsi="Times New Roman CYR" w:cs="Times New Roman CYR"/>
          <w:sz w:val="24"/>
          <w:szCs w:val="24"/>
        </w:rPr>
        <w:tab/>
      </w:r>
      <w:r>
        <w:rPr>
          <w:rFonts w:ascii="Times New Roman CYR" w:hAnsi="Times New Roman CYR" w:cs="Times New Roman CYR"/>
          <w:sz w:val="24"/>
          <w:szCs w:val="24"/>
        </w:rPr>
        <w:tab/>
        <w:t>599</w:t>
      </w:r>
      <w:r>
        <w:rPr>
          <w:rFonts w:ascii="Times New Roman CYR" w:hAnsi="Times New Roman CYR" w:cs="Times New Roman CYR"/>
          <w:sz w:val="24"/>
          <w:szCs w:val="24"/>
        </w:rPr>
        <w:tab/>
        <w:t>292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Витрачання на оплату:</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товарiв, робiт, послуг</w:t>
      </w:r>
      <w:r>
        <w:rPr>
          <w:rFonts w:ascii="Times New Roman CYR" w:hAnsi="Times New Roman CYR" w:cs="Times New Roman CYR"/>
          <w:sz w:val="24"/>
          <w:szCs w:val="24"/>
        </w:rPr>
        <w:tab/>
      </w:r>
      <w:r>
        <w:rPr>
          <w:rFonts w:ascii="Times New Roman CYR" w:hAnsi="Times New Roman CYR" w:cs="Times New Roman CYR"/>
          <w:sz w:val="24"/>
          <w:szCs w:val="24"/>
        </w:rPr>
        <w:tab/>
        <w:t>(252 850)</w:t>
      </w:r>
      <w:r>
        <w:rPr>
          <w:rFonts w:ascii="Times New Roman CYR" w:hAnsi="Times New Roman CYR" w:cs="Times New Roman CYR"/>
          <w:sz w:val="24"/>
          <w:szCs w:val="24"/>
        </w:rPr>
        <w:tab/>
        <w:t>(69 065)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Працi</w:t>
      </w:r>
      <w:r>
        <w:rPr>
          <w:rFonts w:ascii="Times New Roman CYR" w:hAnsi="Times New Roman CYR" w:cs="Times New Roman CYR"/>
          <w:sz w:val="24"/>
          <w:szCs w:val="24"/>
        </w:rPr>
        <w:tab/>
      </w:r>
      <w:r>
        <w:rPr>
          <w:rFonts w:ascii="Times New Roman CYR" w:hAnsi="Times New Roman CYR" w:cs="Times New Roman CYR"/>
          <w:sz w:val="24"/>
          <w:szCs w:val="24"/>
        </w:rPr>
        <w:tab/>
        <w:t>(21 009)</w:t>
      </w:r>
      <w:r>
        <w:rPr>
          <w:rFonts w:ascii="Times New Roman CYR" w:hAnsi="Times New Roman CYR" w:cs="Times New Roman CYR"/>
          <w:sz w:val="24"/>
          <w:szCs w:val="24"/>
        </w:rPr>
        <w:tab/>
        <w:t>(14 979)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вiдрахувань на соцiальнi заходи</w:t>
      </w:r>
      <w:r>
        <w:rPr>
          <w:rFonts w:ascii="Times New Roman CYR" w:hAnsi="Times New Roman CYR" w:cs="Times New Roman CYR"/>
          <w:sz w:val="24"/>
          <w:szCs w:val="24"/>
        </w:rPr>
        <w:tab/>
      </w:r>
      <w:r>
        <w:rPr>
          <w:rFonts w:ascii="Times New Roman CYR" w:hAnsi="Times New Roman CYR" w:cs="Times New Roman CYR"/>
          <w:sz w:val="24"/>
          <w:szCs w:val="24"/>
        </w:rPr>
        <w:tab/>
        <w:t>(6 615)</w:t>
      </w:r>
      <w:r>
        <w:rPr>
          <w:rFonts w:ascii="Times New Roman CYR" w:hAnsi="Times New Roman CYR" w:cs="Times New Roman CYR"/>
          <w:sz w:val="24"/>
          <w:szCs w:val="24"/>
        </w:rPr>
        <w:tab/>
        <w:t>(5 163)</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зобов'язань з податкiв та зборiв </w:t>
      </w:r>
      <w:r>
        <w:rPr>
          <w:rFonts w:ascii="Times New Roman CYR" w:hAnsi="Times New Roman CYR" w:cs="Times New Roman CYR"/>
          <w:sz w:val="24"/>
          <w:szCs w:val="24"/>
        </w:rPr>
        <w:tab/>
      </w:r>
      <w:r>
        <w:rPr>
          <w:rFonts w:ascii="Times New Roman CYR" w:hAnsi="Times New Roman CYR" w:cs="Times New Roman CYR"/>
          <w:sz w:val="24"/>
          <w:szCs w:val="24"/>
        </w:rPr>
        <w:tab/>
        <w:t>(8 234)</w:t>
      </w:r>
      <w:r>
        <w:rPr>
          <w:rFonts w:ascii="Times New Roman CYR" w:hAnsi="Times New Roman CYR" w:cs="Times New Roman CYR"/>
          <w:sz w:val="24"/>
          <w:szCs w:val="24"/>
        </w:rPr>
        <w:tab/>
        <w:t>(3 879)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Авансiв</w:t>
      </w:r>
      <w:r>
        <w:rPr>
          <w:rFonts w:ascii="Times New Roman CYR" w:hAnsi="Times New Roman CYR" w:cs="Times New Roman CYR"/>
          <w:sz w:val="24"/>
          <w:szCs w:val="24"/>
        </w:rPr>
        <w:tab/>
      </w:r>
      <w:r>
        <w:rPr>
          <w:rFonts w:ascii="Times New Roman CYR" w:hAnsi="Times New Roman CYR" w:cs="Times New Roman CYR"/>
          <w:sz w:val="24"/>
          <w:szCs w:val="24"/>
        </w:rPr>
        <w:tab/>
        <w:t>(142 373)</w:t>
      </w:r>
      <w:r>
        <w:rPr>
          <w:rFonts w:ascii="Times New Roman CYR" w:hAnsi="Times New Roman CYR" w:cs="Times New Roman CYR"/>
          <w:sz w:val="24"/>
          <w:szCs w:val="24"/>
        </w:rPr>
        <w:tab/>
        <w:t>(75 106)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повернення авансiв</w:t>
      </w:r>
      <w:r>
        <w:rPr>
          <w:rFonts w:ascii="Times New Roman CYR" w:hAnsi="Times New Roman CYR" w:cs="Times New Roman CYR"/>
          <w:sz w:val="24"/>
          <w:szCs w:val="24"/>
        </w:rPr>
        <w:tab/>
      </w:r>
      <w:r>
        <w:rPr>
          <w:rFonts w:ascii="Times New Roman CYR" w:hAnsi="Times New Roman CYR" w:cs="Times New Roman CYR"/>
          <w:sz w:val="24"/>
          <w:szCs w:val="24"/>
        </w:rPr>
        <w:tab/>
        <w:t>(5)</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витрачання</w:t>
      </w:r>
      <w:r>
        <w:rPr>
          <w:rFonts w:ascii="Times New Roman CYR" w:hAnsi="Times New Roman CYR" w:cs="Times New Roman CYR"/>
          <w:sz w:val="24"/>
          <w:szCs w:val="24"/>
        </w:rPr>
        <w:tab/>
      </w:r>
      <w:r>
        <w:rPr>
          <w:rFonts w:ascii="Times New Roman CYR" w:hAnsi="Times New Roman CYR" w:cs="Times New Roman CYR"/>
          <w:sz w:val="24"/>
          <w:szCs w:val="24"/>
        </w:rPr>
        <w:tab/>
        <w:t>(553)</w:t>
      </w:r>
      <w:r>
        <w:rPr>
          <w:rFonts w:ascii="Times New Roman CYR" w:hAnsi="Times New Roman CYR" w:cs="Times New Roman CYR"/>
          <w:sz w:val="24"/>
          <w:szCs w:val="24"/>
        </w:rPr>
        <w:tab/>
        <w:t>(490)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Чистий рух грошових коштiв вiд операцiйної дiяльностi</w:t>
      </w:r>
      <w:r>
        <w:rPr>
          <w:rFonts w:ascii="Times New Roman CYR" w:hAnsi="Times New Roman CYR" w:cs="Times New Roman CYR"/>
          <w:sz w:val="24"/>
          <w:szCs w:val="24"/>
        </w:rPr>
        <w:tab/>
      </w:r>
      <w:r>
        <w:rPr>
          <w:rFonts w:ascii="Times New Roman CYR" w:hAnsi="Times New Roman CYR" w:cs="Times New Roman CYR"/>
          <w:sz w:val="24"/>
          <w:szCs w:val="24"/>
        </w:rPr>
        <w:tab/>
        <w:t>(98 791)</w:t>
      </w:r>
      <w:r>
        <w:rPr>
          <w:rFonts w:ascii="Times New Roman CYR" w:hAnsi="Times New Roman CYR" w:cs="Times New Roman CYR"/>
          <w:sz w:val="24"/>
          <w:szCs w:val="24"/>
        </w:rPr>
        <w:tab/>
        <w:t>56 229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Iнвестицiйна дiяльнiсть</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Надходження вiд реалiзацiї необоротних активiв</w:t>
      </w:r>
      <w:r>
        <w:rPr>
          <w:rFonts w:ascii="Times New Roman CYR" w:hAnsi="Times New Roman CYR" w:cs="Times New Roman CYR"/>
          <w:sz w:val="24"/>
          <w:szCs w:val="24"/>
        </w:rPr>
        <w:tab/>
      </w:r>
      <w:r>
        <w:rPr>
          <w:rFonts w:ascii="Times New Roman CYR" w:hAnsi="Times New Roman CYR" w:cs="Times New Roman CYR"/>
          <w:sz w:val="24"/>
          <w:szCs w:val="24"/>
        </w:rPr>
        <w:tab/>
        <w:t>635</w:t>
      </w:r>
      <w:r>
        <w:rPr>
          <w:rFonts w:ascii="Times New Roman CYR" w:hAnsi="Times New Roman CYR" w:cs="Times New Roman CYR"/>
          <w:sz w:val="24"/>
          <w:szCs w:val="24"/>
        </w:rPr>
        <w:tab/>
        <w:t>305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Витрачання на придбання необоротних активiв</w:t>
      </w:r>
      <w:r>
        <w:rPr>
          <w:rFonts w:ascii="Times New Roman CYR" w:hAnsi="Times New Roman CYR" w:cs="Times New Roman CYR"/>
          <w:sz w:val="24"/>
          <w:szCs w:val="24"/>
        </w:rPr>
        <w:tab/>
      </w:r>
      <w:r>
        <w:rPr>
          <w:rFonts w:ascii="Times New Roman CYR" w:hAnsi="Times New Roman CYR" w:cs="Times New Roman CYR"/>
          <w:sz w:val="24"/>
          <w:szCs w:val="24"/>
        </w:rPr>
        <w:tab/>
        <w:t>(5 551)</w:t>
      </w:r>
      <w:r>
        <w:rPr>
          <w:rFonts w:ascii="Times New Roman CYR" w:hAnsi="Times New Roman CYR" w:cs="Times New Roman CYR"/>
          <w:sz w:val="24"/>
          <w:szCs w:val="24"/>
        </w:rPr>
        <w:tab/>
        <w:t>(7 532)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Чистий рух грошових коштiв вiд iнвестицiйної дiяльностi</w:t>
      </w:r>
      <w:r>
        <w:rPr>
          <w:rFonts w:ascii="Times New Roman CYR" w:hAnsi="Times New Roman CYR" w:cs="Times New Roman CYR"/>
          <w:sz w:val="24"/>
          <w:szCs w:val="24"/>
        </w:rPr>
        <w:tab/>
      </w:r>
      <w:r>
        <w:rPr>
          <w:rFonts w:ascii="Times New Roman CYR" w:hAnsi="Times New Roman CYR" w:cs="Times New Roman CYR"/>
          <w:sz w:val="24"/>
          <w:szCs w:val="24"/>
        </w:rPr>
        <w:tab/>
        <w:t>(4 916)</w:t>
      </w:r>
      <w:r>
        <w:rPr>
          <w:rFonts w:ascii="Times New Roman CYR" w:hAnsi="Times New Roman CYR" w:cs="Times New Roman CYR"/>
          <w:sz w:val="24"/>
          <w:szCs w:val="24"/>
        </w:rPr>
        <w:tab/>
        <w:t>(7 227)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Фiнансова дiяльнiсть</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Отримання короткострокового кредиту</w:t>
      </w:r>
      <w:r>
        <w:rPr>
          <w:rFonts w:ascii="Times New Roman CYR" w:hAnsi="Times New Roman CYR" w:cs="Times New Roman CYR"/>
          <w:sz w:val="24"/>
          <w:szCs w:val="24"/>
        </w:rPr>
        <w:tab/>
      </w:r>
      <w:r>
        <w:rPr>
          <w:rFonts w:ascii="Times New Roman CYR" w:hAnsi="Times New Roman CYR" w:cs="Times New Roman CYR"/>
          <w:sz w:val="24"/>
          <w:szCs w:val="24"/>
        </w:rPr>
        <w:tab/>
        <w:t>414 000</w:t>
      </w:r>
      <w:r>
        <w:rPr>
          <w:rFonts w:ascii="Times New Roman CYR" w:hAnsi="Times New Roman CYR" w:cs="Times New Roman CYR"/>
          <w:sz w:val="24"/>
          <w:szCs w:val="24"/>
        </w:rPr>
        <w:tab/>
        <w:t>550 000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Отримання позики</w:t>
      </w:r>
      <w:r>
        <w:rPr>
          <w:rFonts w:ascii="Times New Roman CYR" w:hAnsi="Times New Roman CYR" w:cs="Times New Roman CYR"/>
          <w:sz w:val="24"/>
          <w:szCs w:val="24"/>
        </w:rPr>
        <w:tab/>
      </w:r>
      <w:r>
        <w:rPr>
          <w:rFonts w:ascii="Times New Roman CYR" w:hAnsi="Times New Roman CYR" w:cs="Times New Roman CYR"/>
          <w:sz w:val="24"/>
          <w:szCs w:val="24"/>
        </w:rPr>
        <w:tab/>
        <w:t xml:space="preserve">2 000 </w:t>
      </w:r>
      <w:r>
        <w:rPr>
          <w:rFonts w:ascii="Times New Roman CYR" w:hAnsi="Times New Roman CYR" w:cs="Times New Roman CYR"/>
          <w:sz w:val="24"/>
          <w:szCs w:val="24"/>
        </w:rPr>
        <w:tab/>
        <w:t xml:space="preserve">12 000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Погашення позики</w:t>
      </w:r>
      <w:r>
        <w:rPr>
          <w:rFonts w:ascii="Times New Roman CYR" w:hAnsi="Times New Roman CYR" w:cs="Times New Roman CYR"/>
          <w:sz w:val="24"/>
          <w:szCs w:val="24"/>
        </w:rPr>
        <w:tab/>
      </w:r>
      <w:r>
        <w:rPr>
          <w:rFonts w:ascii="Times New Roman CYR" w:hAnsi="Times New Roman CYR" w:cs="Times New Roman CYR"/>
          <w:sz w:val="24"/>
          <w:szCs w:val="24"/>
        </w:rPr>
        <w:tab/>
        <w:t>(308 000)</w:t>
      </w:r>
      <w:r>
        <w:rPr>
          <w:rFonts w:ascii="Times New Roman CYR" w:hAnsi="Times New Roman CYR" w:cs="Times New Roman CYR"/>
          <w:sz w:val="24"/>
          <w:szCs w:val="24"/>
        </w:rPr>
        <w:tab/>
        <w:t>(597 000)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на оплату вiдсоткiв</w:t>
      </w:r>
      <w:r>
        <w:rPr>
          <w:rFonts w:ascii="Times New Roman CYR" w:hAnsi="Times New Roman CYR" w:cs="Times New Roman CYR"/>
          <w:sz w:val="24"/>
          <w:szCs w:val="24"/>
        </w:rPr>
        <w:tab/>
      </w:r>
      <w:r>
        <w:rPr>
          <w:rFonts w:ascii="Times New Roman CYR" w:hAnsi="Times New Roman CYR" w:cs="Times New Roman CYR"/>
          <w:sz w:val="24"/>
          <w:szCs w:val="24"/>
        </w:rPr>
        <w:tab/>
        <w:t>(4 813)</w:t>
      </w:r>
      <w:r>
        <w:rPr>
          <w:rFonts w:ascii="Times New Roman CYR" w:hAnsi="Times New Roman CYR" w:cs="Times New Roman CYR"/>
          <w:sz w:val="24"/>
          <w:szCs w:val="24"/>
        </w:rPr>
        <w:tab/>
        <w:t>(11 348)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Чистий рух грошових коштiв вiд фiнансової дiяльностi</w:t>
      </w:r>
      <w:r>
        <w:rPr>
          <w:rFonts w:ascii="Times New Roman CYR" w:hAnsi="Times New Roman CYR" w:cs="Times New Roman CYR"/>
          <w:sz w:val="24"/>
          <w:szCs w:val="24"/>
        </w:rPr>
        <w:tab/>
      </w:r>
      <w:r>
        <w:rPr>
          <w:rFonts w:ascii="Times New Roman CYR" w:hAnsi="Times New Roman CYR" w:cs="Times New Roman CYR"/>
          <w:sz w:val="24"/>
          <w:szCs w:val="24"/>
        </w:rPr>
        <w:tab/>
        <w:t>103 187</w:t>
      </w:r>
      <w:r>
        <w:rPr>
          <w:rFonts w:ascii="Times New Roman CYR" w:hAnsi="Times New Roman CYR" w:cs="Times New Roman CYR"/>
          <w:sz w:val="24"/>
          <w:szCs w:val="24"/>
        </w:rPr>
        <w:tab/>
        <w:t>(46 348)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Чистий рух грошових коштiв за звiтний перiод</w:t>
      </w:r>
      <w:r>
        <w:rPr>
          <w:rFonts w:ascii="Times New Roman CYR" w:hAnsi="Times New Roman CYR" w:cs="Times New Roman CYR"/>
          <w:sz w:val="24"/>
          <w:szCs w:val="24"/>
        </w:rPr>
        <w:tab/>
      </w:r>
      <w:r>
        <w:rPr>
          <w:rFonts w:ascii="Times New Roman CYR" w:hAnsi="Times New Roman CYR" w:cs="Times New Roman CYR"/>
          <w:sz w:val="24"/>
          <w:szCs w:val="24"/>
        </w:rPr>
        <w:tab/>
        <w:t>(520)</w:t>
      </w:r>
      <w:r>
        <w:rPr>
          <w:rFonts w:ascii="Times New Roman CYR" w:hAnsi="Times New Roman CYR" w:cs="Times New Roman CYR"/>
          <w:sz w:val="24"/>
          <w:szCs w:val="24"/>
        </w:rPr>
        <w:tab/>
        <w:t>2 654</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Залишок коштiв на початок перiоду</w:t>
      </w:r>
      <w:r>
        <w:rPr>
          <w:rFonts w:ascii="Times New Roman CYR" w:hAnsi="Times New Roman CYR" w:cs="Times New Roman CYR"/>
          <w:sz w:val="24"/>
          <w:szCs w:val="24"/>
        </w:rPr>
        <w:tab/>
        <w:t>5.13</w:t>
      </w:r>
      <w:r>
        <w:rPr>
          <w:rFonts w:ascii="Times New Roman CYR" w:hAnsi="Times New Roman CYR" w:cs="Times New Roman CYR"/>
          <w:sz w:val="24"/>
          <w:szCs w:val="24"/>
        </w:rPr>
        <w:tab/>
        <w:t>10 756</w:t>
      </w:r>
      <w:r>
        <w:rPr>
          <w:rFonts w:ascii="Times New Roman CYR" w:hAnsi="Times New Roman CYR" w:cs="Times New Roman CYR"/>
          <w:sz w:val="24"/>
          <w:szCs w:val="24"/>
        </w:rPr>
        <w:tab/>
        <w:t>8 253</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Вплив змiни валютних курсiв на залишок коштiв </w:t>
      </w:r>
      <w:r>
        <w:rPr>
          <w:rFonts w:ascii="Times New Roman CYR" w:hAnsi="Times New Roman CYR" w:cs="Times New Roman CYR"/>
          <w:sz w:val="24"/>
          <w:szCs w:val="24"/>
        </w:rPr>
        <w:tab/>
      </w:r>
      <w:r>
        <w:rPr>
          <w:rFonts w:ascii="Times New Roman CYR" w:hAnsi="Times New Roman CYR" w:cs="Times New Roman CYR"/>
          <w:sz w:val="24"/>
          <w:szCs w:val="24"/>
        </w:rPr>
        <w:tab/>
        <w:t>(341)</w:t>
      </w:r>
      <w:r>
        <w:rPr>
          <w:rFonts w:ascii="Times New Roman CYR" w:hAnsi="Times New Roman CYR" w:cs="Times New Roman CYR"/>
          <w:sz w:val="24"/>
          <w:szCs w:val="24"/>
        </w:rPr>
        <w:tab/>
        <w:t>(151)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Залишок коштiв на кiнець перiоду</w:t>
      </w:r>
      <w:r>
        <w:rPr>
          <w:rFonts w:ascii="Times New Roman CYR" w:hAnsi="Times New Roman CYR" w:cs="Times New Roman CYR"/>
          <w:sz w:val="24"/>
          <w:szCs w:val="24"/>
        </w:rPr>
        <w:tab/>
        <w:t>5.13</w:t>
      </w:r>
      <w:r>
        <w:rPr>
          <w:rFonts w:ascii="Times New Roman CYR" w:hAnsi="Times New Roman CYR" w:cs="Times New Roman CYR"/>
          <w:sz w:val="24"/>
          <w:szCs w:val="24"/>
        </w:rPr>
        <w:tab/>
        <w:t>9 895</w:t>
      </w:r>
      <w:r>
        <w:rPr>
          <w:rFonts w:ascii="Times New Roman CYR" w:hAnsi="Times New Roman CYR" w:cs="Times New Roman CYR"/>
          <w:sz w:val="24"/>
          <w:szCs w:val="24"/>
        </w:rPr>
        <w:tab/>
        <w:t>10 756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IНФОРМАЦIЯ ПРО ТОВАРИСТВО</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ПАТ "ВIТАМIНИ" перейменоване з ВАТ "ВIТАМIНИ" у вiдповiдностi до вимог чинного законодавства (протокол № 01/11 вiд 12 квiтня 2011 р. чергових загальних зборiв акцiонерiв та наказ Товариства № 49_од вiд 15.07.2011р.). Рiшення прийняте у вiдповiдностi до Закону України "Про акцiонернi товариства".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ВАТ "ВIТАМIНИ" було засноване вiдповiдно до рiшення Державного комiтету з медичної та мiкробiологiчної промисловостi вiд 31.03.1994 року № 27 шляхом перетворення державного пiдприємства Уманського вiтамiнного заводу виробничого об'єднання "Вiтамiни" у ПУБЛIЧНЕ акцiонерне товариство вiдповiдно до Указу Президента України "Про корпоратизацiю пiдприємств" вiд 15.06.1993 р. Засновником Товариства був Державний комiтет з медичної та мiкробiологiчної промисловостi.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має у своєму складi дочiрнiх пiдприємств, представництв, фiлiй та iнших вiдокремлених структурних пiдроздiлiв. Змiн в органiзацiйнiй структурi Товариства в порiвняннi з попереднiм звiтним перiодом не вiдбувалося.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Зараз головний напрямок дiяльностi Товариства - виробництво готових лiкарських засобiв.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ПАТ "ВIТАМIНИ" є дочiрнiм пiдприємством АТ "СОФАРМА" (Болгарiя).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Мiсцезнаходження Товариства: 20300, Черкаська обл., м. Умань, вул. Ленiнської iскри, 31.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Загальна кiлькiсть працiвникiв Товариства становила 265 чоловiк на 31.12.2018 р. та 235 чоловiк на 31.12.2017р. вiдповiдно.</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Наявнiсть лiцензiй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Лiцензiя Державної iнспекцiї з контролю якостi лiкарських засобiв Мiнiстерства охорони здоров'я              № 542 вiд 03.06.2016р.</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Лiцензiя Державного комiтету України з питань контролю за наркотиками (серiя АЕ № 637788 вiд 27.04.2015р. термiн дiї з 02.04.2015р.  по 02.04.2020р.)</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Лiцензiя Державної  служби України з лiкарських засобiв серiї АВ № 598019 вiд 03.04.2012р. на виробництво лiкарських  засобiв, строк дiї: з 13.03.2012 (безстрокова);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Лiцензiя Державної служби України з лiкарських засобiв серiї АЕ № 192407 вiд 01.03.2013 р. на iмпорт лiкарських засобiв, строк з 01.03.2013 р. (безстрокова)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31 грудня 2018 р. та 31 грудня 2017 р. акцiї Товариства розподiлялись наступним чином:</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Акцiонери Товариства</w:t>
      </w:r>
      <w:r>
        <w:rPr>
          <w:rFonts w:ascii="Times New Roman CYR" w:hAnsi="Times New Roman CYR" w:cs="Times New Roman CYR"/>
          <w:sz w:val="24"/>
          <w:szCs w:val="24"/>
        </w:rPr>
        <w:tab/>
        <w:t>31.12.2018</w:t>
      </w:r>
      <w:r>
        <w:rPr>
          <w:rFonts w:ascii="Times New Roman CYR" w:hAnsi="Times New Roman CYR" w:cs="Times New Roman CYR"/>
          <w:sz w:val="24"/>
          <w:szCs w:val="24"/>
        </w:rPr>
        <w:tab/>
        <w:t>31.12.2017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Юридична особа 1 - АТ Софарма (нерезидент України, материнська компанiя) </w:t>
      </w:r>
      <w:r>
        <w:rPr>
          <w:rFonts w:ascii="Times New Roman CYR" w:hAnsi="Times New Roman CYR" w:cs="Times New Roman CYR"/>
          <w:sz w:val="24"/>
          <w:szCs w:val="24"/>
        </w:rPr>
        <w:tab/>
        <w:t>99,558749</w:t>
      </w:r>
      <w:r>
        <w:rPr>
          <w:rFonts w:ascii="Times New Roman CYR" w:hAnsi="Times New Roman CYR" w:cs="Times New Roman CYR"/>
          <w:sz w:val="24"/>
          <w:szCs w:val="24"/>
        </w:rPr>
        <w:tab/>
        <w:t>99,558749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Юридична особа 2 - нерезидент України</w:t>
      </w:r>
      <w:r>
        <w:rPr>
          <w:rFonts w:ascii="Times New Roman CYR" w:hAnsi="Times New Roman CYR" w:cs="Times New Roman CYR"/>
          <w:sz w:val="24"/>
          <w:szCs w:val="24"/>
        </w:rPr>
        <w:tab/>
        <w:t>0,000361</w:t>
      </w:r>
      <w:r>
        <w:rPr>
          <w:rFonts w:ascii="Times New Roman CYR" w:hAnsi="Times New Roman CYR" w:cs="Times New Roman CYR"/>
          <w:sz w:val="24"/>
          <w:szCs w:val="24"/>
        </w:rPr>
        <w:tab/>
        <w:t>0,000361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 юридичних осiб - резидентiв України </w:t>
      </w:r>
      <w:r>
        <w:rPr>
          <w:rFonts w:ascii="Times New Roman CYR" w:hAnsi="Times New Roman CYR" w:cs="Times New Roman CYR"/>
          <w:sz w:val="24"/>
          <w:szCs w:val="24"/>
        </w:rPr>
        <w:tab/>
        <w:t>0,051476</w:t>
      </w:r>
      <w:r>
        <w:rPr>
          <w:rFonts w:ascii="Times New Roman CYR" w:hAnsi="Times New Roman CYR" w:cs="Times New Roman CYR"/>
          <w:sz w:val="24"/>
          <w:szCs w:val="24"/>
        </w:rPr>
        <w:tab/>
        <w:t>0,051476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17 211 фiзичних осiб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0,370906</w:t>
      </w:r>
      <w:r>
        <w:rPr>
          <w:rFonts w:ascii="Times New Roman CYR" w:hAnsi="Times New Roman CYR" w:cs="Times New Roman CYR"/>
          <w:sz w:val="24"/>
          <w:szCs w:val="24"/>
        </w:rPr>
        <w:tab/>
        <w:t>0,370906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w:t>
      </w:r>
      <w:r>
        <w:rPr>
          <w:rFonts w:ascii="Times New Roman CYR" w:hAnsi="Times New Roman CYR" w:cs="Times New Roman CYR"/>
          <w:sz w:val="24"/>
          <w:szCs w:val="24"/>
        </w:rPr>
        <w:tab/>
        <w:t>0,018504</w:t>
      </w:r>
      <w:r>
        <w:rPr>
          <w:rFonts w:ascii="Times New Roman CYR" w:hAnsi="Times New Roman CYR" w:cs="Times New Roman CYR"/>
          <w:sz w:val="24"/>
          <w:szCs w:val="24"/>
        </w:rPr>
        <w:tab/>
        <w:t>0,018504</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Разом</w:t>
      </w:r>
      <w:r>
        <w:rPr>
          <w:rFonts w:ascii="Times New Roman CYR" w:hAnsi="Times New Roman CYR" w:cs="Times New Roman CYR"/>
          <w:sz w:val="24"/>
          <w:szCs w:val="24"/>
        </w:rPr>
        <w:tab/>
        <w:t>100,00</w:t>
      </w:r>
      <w:r>
        <w:rPr>
          <w:rFonts w:ascii="Times New Roman CYR" w:hAnsi="Times New Roman CYR" w:cs="Times New Roman CYR"/>
          <w:sz w:val="24"/>
          <w:szCs w:val="24"/>
        </w:rPr>
        <w:tab/>
        <w:t>100,0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 ЗАГАЛЬНА ОСНОВА ФОРМУВАННЯ ФIНАНСОВОЇ ЗВIТНОСТI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2.1. Достовiрне подання та вiдповiднiсть МСФЗ</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Фiнансова звiтнiсть Товариства є фiнансовою звiтнiстю загального призначення, яка сформована з метою достовiрного подання фiнансового стану, фiнансових результатiв дiяльностi та грошових потокiв Товариства для задоволення iнформацiйних потреб широкого кола користувачiв при прийняттi ними економiчних рiшень.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Концептуальною основою фiнансової звiтностi Товариства за рiк, що закiнчився 31 грудня 2018 року, є Мiжнароднi стандарти фiнансової звiтностi (МСФЗ), включаючи Мiжнароднi стандарти бухгалтерського облiку (МСБО) та Тлумачення (КТМФЗ, ПКТ), виданi Радою з Мiжнародних стандартiв бухгалтерського облiку (РМСБО), в редакцiї чиннiй на 01 сiчня 2018 року, що офiцiйно оприлюдненнi на веб-сайтi Мiнiстерства фiнансiв України.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вперше застосувало МСФЗ у фiнансовiй звiтностi за 2012 рiк, дата переходу на МСФЗ - 1 сiчня 2011 року. Остання фiнансова звiтнiсть Товариства у вiдповiдностi до НС(П)БО була складена за рiк, що закiнчився 31 грудня 2011.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Пiдготовлена Товариством фiнансова звiтнiсть чiтко та без будь-яких застережень вiдповiдає всiм вимогам чинних МСФЗ з врахуванням змiн, внесених РМСБО станом на 31 грудня 2018 року, дотримання яких забезпечує достовiрне подання iнформацiї в фiнансовiй звiтностi, а саме, доречної, достовiрної, зiставної та зрозумiлої iнформацiї.</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 формуваннi фiнансової звiтностi Товариство керувалось також вимогами нацiональних законодавчих та нормативних актiв щодо органiзацiї i ведення бухгалтерського облiку та складання фiнансової звiтностi в Українi, якi не протирiчать вимогам МСФЗ.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2.2. Застосування нових та оновлених МСФЗ та iнтерпретацiй</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пiдготовцi фiнансової звiтностi за рiк, що закiнчився 31 грудня 2018 року, Товариство застосувало всi новi та переглянутi стандарти та iнтерпретацiї, якi мають вiдношення до його операцiй та є обов'язковими для застосування при складаннi звiтностi, починаючи з 1 сiчня 2018 року. Ефект застосування нових та переглянутих стандартiв наведений в Примiтцi 3.2.2.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звiтну дату опублiковано наступнi МСФЗ, змiни до них та iнтерпретацiї, ефективна дата яких не настала: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Стандарти та правки до них</w:t>
      </w:r>
      <w:r>
        <w:rPr>
          <w:rFonts w:ascii="Times New Roman CYR" w:hAnsi="Times New Roman CYR" w:cs="Times New Roman CYR"/>
          <w:sz w:val="24"/>
          <w:szCs w:val="24"/>
        </w:rPr>
        <w:tab/>
        <w:t>Ефективна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дата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МСФЗ 16 "Оренда" - Для орендарiв встановлено єдину модель облiку оренди i немає необхiдностi визначати класифiкацiю оренди, всi договори оренди вiдображаються у звiтi про фiнансовий стан шляхом визнання активiв у формi права користування i зобов'язань з оренди. Подвiйна модель облiку оренди орендодавцем, класифiкацiя оренди визначається на основi критерiїв класифiкацiї, аналогiчних МСБО 17 "Оренда", модель облiку фiнансової оренди на основi пiдходiв до облiку фiнансової оренди, аналогiчна МСБО 17, вона передбачає визнання чистої iнвестицiї в оренду, що складається з дебiторської заборгованостi з оренди, i залишкового активу, модель облiку операцiйної оренди на основi пiдходiв до облiку операцiйної оренди, аналогiчно МСБО 17. Необов'язкове звiльнення щодо короткострокової оренди - тобто оренди, термiн дiї якої становить не бiльше 12 мiсяцiв. Портфельний облiк договорiв оренди дозволений, якщо результати такого облiку не будуть суттєво вiдрiзнятися вiд тих, якi були б отриманi в разi застосування нових вимог до кожного договору окремо. Необов'язкове звiльнення щодо оренди об'єктiв з низькою вартiстю - тобто активiв, вартiсть яких, коли вони новi, не перевищує встановлену облiковою полiтикою, навiть якщо сумарна величина таких договорiв оренди є iстотною.</w:t>
      </w:r>
      <w:r>
        <w:rPr>
          <w:rFonts w:ascii="Times New Roman CYR" w:hAnsi="Times New Roman CYR" w:cs="Times New Roman CYR"/>
          <w:sz w:val="24"/>
          <w:szCs w:val="24"/>
        </w:rPr>
        <w:tab/>
        <w:t>01.01.2019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Поправки, пов'язанi з вступом в силу МСФЗ  16 "Оренда" (МСФЗ 3 "Об'єднання бiзнесу", МСБО 16 "Основнi засоби", МСБО 1 "Подання фiнансової звiтностi", МСФЗ 1 "Перше застосування МСФЗ", МСФЗ 7 "Фiнансовi iнструменти: розкриття iнформацiї", МСФЗ 9 "Фiнансовi iнструменти", МСФЗ 13 "Оцiнка справедливої вартостi", МСФЗ 15 "Виручка по контрактах з клiєнтами", МСБО 2 "Запаси", МСБО 7 "Звiт про рух грошових коштiв", МСБО 21 "Вплив змiн валютних курсiв", МСБО 23 "Витрати на позики", МСБО 37 "Забезпечення, умовнi зобов'язання та умовнi активи", МСБО 38 "Нематерiальнi активи", МСБО 40 "Iнвестицiйна нерухомiсть", МСБО 41 "Сiльське господарство")</w:t>
      </w:r>
      <w:r>
        <w:rPr>
          <w:rFonts w:ascii="Times New Roman CYR" w:hAnsi="Times New Roman CYR" w:cs="Times New Roman CYR"/>
          <w:sz w:val="24"/>
          <w:szCs w:val="24"/>
        </w:rPr>
        <w:tab/>
        <w:t>01.01.2019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КТМФЗ (IFRIC) 23 "Невизначенiсть щодо правил обчислення податку на прибуток" - Роз'яснення IFRIC 23 вимагає, щоб використовуваний компанiєю пiдхiд ?рунтувався на тому, що краще прогнозує результат вирiшення невизначеностi. Зокрема, компанiя повинна враховувати те, як по її очiкуванням податковi органи будуть проводити перевiрку податкового облiку i трактувань. Роз'яснення IFRIC 23 вимагає, щоб компанiя виходила з того, що податковi органи перевiрять всi суми, якi вони має право перевiрити, i ознайомляться з усiєю пов'язаною iнформацiєю при проведеннi своєї перевiрки. Компанiї повиннi враховувати ймовiрнiсть того, що податковi органи будуть приймати або вiдхиляти невизначенi податковi трактування, при цьому облiковий процес буде визначатися цiєю оцiнкою податкових органiв. Роз'яснення IFRIC 23 вимагає вiд компанiї необхiдної переоцiнки (змiни) судження або оцiнка, в разi змiни фактiв i обставин, на яких ?рунтувалося це судження або оцiнка, а також в результатi отримання нової iнформацiї, яка впливає на судження або оцiнку. Будь-якi такi змiни повиннi враховуватися в подальшому (перспективно) вiдповiдно до МСБО 8 "Облiкова полiтика, змiни в облiкових оцiнках та помилки". У таких випадках компанiї повиннi застосовувати стандарт МСБО 10 "Подiї пiсля звiтного перiоду", щоб визначити, чи є змiна, що вiдбулася пiсля звiтного перiоду, коригуючих або нерегульованим подiєю.</w:t>
      </w:r>
      <w:r>
        <w:rPr>
          <w:rFonts w:ascii="Times New Roman CYR" w:hAnsi="Times New Roman CYR" w:cs="Times New Roman CYR"/>
          <w:sz w:val="24"/>
          <w:szCs w:val="24"/>
        </w:rPr>
        <w:tab/>
        <w:t>01.01.2019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Поправка до МСБО 28 "Iнвестицiї в асоцiйованi пiдприємства i спiльнi пiдприємства" - 14A. Органiзацiя застосовує МСФЗ 9 також до iнших фiнансових iнструментiв в асоцiйованому або спiльному пiдприємствi, до яких не застосовується метод участi в капiталi. До них вiдносяться довгостроковi вкладення, якi, по сутi, складають частину чистих iнвестицiй органiзацiї в асоцiйовану компанiю або спiльне пiдприємство.</w:t>
      </w:r>
      <w:r>
        <w:rPr>
          <w:rFonts w:ascii="Times New Roman CYR" w:hAnsi="Times New Roman CYR" w:cs="Times New Roman CYR"/>
          <w:sz w:val="24"/>
          <w:szCs w:val="24"/>
        </w:rPr>
        <w:tab/>
        <w:t>01.01.2019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Поправка до МСФЗ 9 "Фiнансовi iнструменти" - Поправка дозволяє застосовувати модель амортизованої вартостi до фiнансових iнструментiв, якi мають опцiю дострокового погашення, незалежно вiд того, що при достроковому погашеннi може виникнути компенсацiя (як позитивна, так i негативна)</w:t>
      </w:r>
      <w:r>
        <w:rPr>
          <w:rFonts w:ascii="Times New Roman CYR" w:hAnsi="Times New Roman CYR" w:cs="Times New Roman CYR"/>
          <w:sz w:val="24"/>
          <w:szCs w:val="24"/>
        </w:rPr>
        <w:tab/>
        <w:t>01.01.2019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Поправка до МСБО 19 "Виплати працiвникам" - Поправки до МСБО 19 "Виплати працiвникам" стосуються порядку облiку компанiями пенсiйних програм з визначеною виплатою. Якщо до програми вносяться змiни (програма скорочується або по нiй вiдбувається розрахунок), МСБО 19 вимагає вiд компанiї переоцiнки її чистих активiв або </w:t>
      </w:r>
      <w:r>
        <w:rPr>
          <w:rFonts w:ascii="Times New Roman CYR" w:hAnsi="Times New Roman CYR" w:cs="Times New Roman CYR"/>
          <w:sz w:val="24"/>
          <w:szCs w:val="24"/>
        </w:rPr>
        <w:lastRenderedPageBreak/>
        <w:t>зобов'язань за встановленими виплатами. Поправки вимагають вiд компанiї використовувати новi припущення, використанi при проведеннi переоцiнки, щоб визначити вартiсть послуг поточного перiоду i чистий вiдсоток на залишок звiтного перiоду пiсля змiни програми з визначеною виплатою.</w:t>
      </w:r>
      <w:r>
        <w:rPr>
          <w:rFonts w:ascii="Times New Roman CYR" w:hAnsi="Times New Roman CYR" w:cs="Times New Roman CYR"/>
          <w:sz w:val="24"/>
          <w:szCs w:val="24"/>
        </w:rPr>
        <w:tab/>
        <w:t>01.01.2019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Поправка до МСФЗ 3 "Об'єднання бiзнесу" - 42A. Якщо сторона угоди про спiльне пiдприємство (як цей термiн визначено в МСФЗ 11 "Спiльна дiяльнiсть") отримує контроль над бiзнесом, який є спiльною операцiєю (як цей термiн визначено в МСФЗ 11), i при цьому мала права на активи i несла вiдповiдальнiсть за зобов'язаннями, пов'язаними з цiєю спiльною операцiєю, безпосередньо до дати придбання, то дана угода є об'єднанням бiзнесiв, якi здiйснюються поетапно. Отже, набувач повинен застосовувати вимоги щодо об'єднання бiзнесiв, здiйснюваного поетапно, включаючи переоцiнку часток участi в спiльних операцiях, що були ранiше, у спосiб, передбачений в пунктi 42. При цьому набувач повинен переоцiнити всю наявну ранiше частку участi в спiльних операцiях.</w:t>
      </w:r>
      <w:r>
        <w:rPr>
          <w:rFonts w:ascii="Times New Roman CYR" w:hAnsi="Times New Roman CYR" w:cs="Times New Roman CYR"/>
          <w:sz w:val="24"/>
          <w:szCs w:val="24"/>
        </w:rPr>
        <w:tab/>
        <w:t>01.01.2019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Поправка до МСФЗ 11 "Спiльна дiяльнiсть" - B33CA Сторона, яка є учасником спiльних операцiй, але не має спiльного контролю, може отримати спiльний контроль над спiльними операцiями, дiяльнiсть в рамках яких є бiзнес, як цей термiн визначено в МСФЗ 3. У таких випадках частки участi в даної спiльної операцiї, що були ранiше, не переоцiнюються.</w:t>
      </w:r>
      <w:r>
        <w:rPr>
          <w:rFonts w:ascii="Times New Roman CYR" w:hAnsi="Times New Roman CYR" w:cs="Times New Roman CYR"/>
          <w:sz w:val="24"/>
          <w:szCs w:val="24"/>
        </w:rPr>
        <w:tab/>
        <w:t>01.01.2019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Поправка до МСБО 12 "Податки на прибуток" - 57А. Органiзацiя повинна визнати наслiдки з податку на прибуток, пов'язанi з дивiдендами, як вони визначенi в МСФЗ 9, коли вона визнає зобов'язання сплатити дивiденди. Наслiдки з податку на прибуток щодо дивiдендiв пов'язанi бiльш безпосередньо з минулими операцiями чи подiями, якi генерували розподiл прибутку, нiж з розподiлами на користь власникiв. Тому органiзацiї слiд визнавати наслiдки з податку на прибуток щодо дивiдендiв у складi прибуткiв або збиткiв, iншого сукупного доходу або в капiталi вiдповiдно до того, де органiзацiя спочатку визнала такi минулi операцiї або подiї.</w:t>
      </w:r>
      <w:r>
        <w:rPr>
          <w:rFonts w:ascii="Times New Roman CYR" w:hAnsi="Times New Roman CYR" w:cs="Times New Roman CYR"/>
          <w:sz w:val="24"/>
          <w:szCs w:val="24"/>
        </w:rPr>
        <w:tab/>
        <w:t>01.01.2019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МСБО 23 "Витрати на позики" - 14. Тiєю мiрою, в якiй органiзацiя запозичує кошти на спiльнi цiлi i використовує їх для отримання квалiфiкованого активу, органiзацiя повинна визначити суму витрат за запозиченнями, дозволену для капiталiзацiї, шляхом множення ставки капiталiзацiї на суму витрат на даний актив. Ставка капiталiзацiї визначається як середньозважене значення витрат за запозиченнями стосовно всiх позик органiзацiї, що залишаються непогашеними протягом перiоду. Однак органiзацiя повинна виключити з даного розрахунку суму витрат за запозиченнями стосовно позик, отриманих спецiально для придбання квалiфiкованого активу, до завершення практично всiх робiт, необхiдних для пiдготовки цього активу до використання за призначенням або продажу. Сума витрат за запозиченнями, яку органiзацiя капiталiзує протягом перiоду, не повинна перевищувати суму витрат за запозиченнями, понесених протягом цього перiоду.</w:t>
      </w:r>
      <w:r>
        <w:rPr>
          <w:rFonts w:ascii="Times New Roman CYR" w:hAnsi="Times New Roman CYR" w:cs="Times New Roman CYR"/>
          <w:sz w:val="24"/>
          <w:szCs w:val="24"/>
        </w:rPr>
        <w:tab/>
        <w:t>01.01.2019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МСФЗ 17 "Страховi контракти" - стандарт, що замiнить МСФЗ 4 "Страховi контракти"</w:t>
      </w:r>
      <w:r>
        <w:rPr>
          <w:rFonts w:ascii="Times New Roman CYR" w:hAnsi="Times New Roman CYR" w:cs="Times New Roman CYR"/>
          <w:sz w:val="24"/>
          <w:szCs w:val="24"/>
        </w:rPr>
        <w:tab/>
        <w:t>01.01.2021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Концептуальнi основи фiнансової звiтностi - Введено концепцiю дiяльностi керiвництва в iнтересах власникiв i уточнено iнформацiю, виникає в зв'язку з цим. Повернено концепцiю обачностi, яка пiдтримує нейтральнiсть iнформацiї i тому описує обачнiсть як "обережнiсть при винесеннi суджень в умовах невизначеностi". Невизначенiсть оцiнки є фактором, який може вплинути на достовiрне надання iнформацiї. Суб'єкт, що звiтує - це органiзацiя, яка за власною iнiцiативою складає або зобов'язана складати фiнансову звiтнiсть i не обов'язково є юридичною особою. Актив - iснуючий економiчний ресурс, контрольований органiзацiєю в результатi минулих подiй. Економiчний ресурс - це право, яке може принести економiчнi вигоди. Зобов'язання - iснуючий обов'язок органiзацiї передавати економiчний ресурс в результатi минулих подiй. Зобов'язання - це обов'язкова вiдповiдальнiсть, якої у органiзацiї вiдсутня практична можливiсть уникнути. Визнання - це процес фiксацiї для включення в звiт про фiнансовий стан або в звiт (и) про фiнансовi результати статтi, яка вiдповiдає визначенню активу, зобов'язання, капiталу, доходiв або витрат. Припинення визнання - це виключення повнiстю або частково визнаної активу або зобов'язання зi звiту про фiнансовий стан органiзацiї. Введено двi категорiї методiв оцiнки: </w:t>
      </w:r>
      <w:r>
        <w:rPr>
          <w:rFonts w:ascii="Times New Roman CYR" w:hAnsi="Times New Roman CYR" w:cs="Times New Roman CYR"/>
          <w:sz w:val="24"/>
          <w:szCs w:val="24"/>
        </w:rPr>
        <w:lastRenderedPageBreak/>
        <w:t>Оцiнка на основi iсторичної (первiсної) вартостi. Показники iсторичної вартостi надають iнформацiю про об'єкти облiку, яка формується на основi iсторичної (первiсної) суми операцiї або подiї. Оцiнка на основi поточної (переоцiненої) вартостi. Показники поточної вартостi надають грошову iнформацiю про об'єкти облiку, оновлену для вiдображення поточних умов на дату оцiнки. Методи оцiнки цiєї категорiї можуть включати справедливу вартiсть, цiннiсть використання, вартiсть виконання i поточну вартiсть. Введено термiн "звiт (и) про фiнансовi результати" для позначення Звiту про прибутки i збитки разом зi Звiтом про IСД. Звiт про прибутки та збитки є основним джерелом iнформацiї про фiнансовi результати компанiї. За замовчуванням всi доходи i витрати повиннi бути вiдповiдним чином класифiкованi i включенi в звiт про прибутки i збитки.</w:t>
      </w:r>
      <w:r>
        <w:rPr>
          <w:rFonts w:ascii="Times New Roman CYR" w:hAnsi="Times New Roman CYR" w:cs="Times New Roman CYR"/>
          <w:sz w:val="24"/>
          <w:szCs w:val="24"/>
        </w:rPr>
        <w:tab/>
        <w:t>01.01.2020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у фiнансовiй звiтностi за рiк, що закiнчився 31.12.2018, не застосувала достроково опублiкованi МСФЗ, поправки до них та iнтерпретацiї. Прогнозований (очiкуваний) ступiнь впливу опублiкованих МСФЗ, поправок до них та iнтерпретацiй на наступнi звiтнi перiоди: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Ефект впливу суттєвий</w:t>
      </w:r>
      <w:r>
        <w:rPr>
          <w:rFonts w:ascii="Times New Roman CYR" w:hAnsi="Times New Roman CYR" w:cs="Times New Roman CYR"/>
          <w:sz w:val="24"/>
          <w:szCs w:val="24"/>
        </w:rPr>
        <w:tab/>
        <w:t>Ефект впливу несуттєвий або вiдсутнiй</w:t>
      </w:r>
      <w:r>
        <w:rPr>
          <w:rFonts w:ascii="Times New Roman CYR" w:hAnsi="Times New Roman CYR" w:cs="Times New Roman CYR"/>
          <w:sz w:val="24"/>
          <w:szCs w:val="24"/>
        </w:rPr>
        <w:tab/>
        <w:t>Керiвництво та управлiнський персонал проводять дослiдження щодо ефекти  потенцiйного впливу на фiнансову звiтнiсть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МСФЗ 16 "Оренда" та пов'язанi з ним поправки до МСФЗ 3 "Об'єднання бiзнесу", МСБО 16 "Основнi засоби", МСБО 1 "Подання фiнансової звiтностi", МСФЗ 1 "Перше застосування МСФЗ", МСФЗ 7 "Фiнансовi iнструменти: розкриття iнформацiї", МСФЗ 9 "Фiнансовi iнструменти", МСФЗ 13 "Оцiнка справедливої вартостi", МСФЗ 15 "Виручка по контрактах з клiєнтами", МСБО 7 "Звiт про рух грошових коштiв", МСБО 21 "Вплив змiн валютних курсiв", МСБО 23 "Витрати на позики", МСБО 37 "Забезпечення, умовнi зобов'язання та умовнi активи", МСБО 38 "Нематерiальнi активи" </w:t>
      </w:r>
      <w:r>
        <w:rPr>
          <w:rFonts w:ascii="Times New Roman CYR" w:hAnsi="Times New Roman CYR" w:cs="Times New Roman CYR"/>
          <w:sz w:val="24"/>
          <w:szCs w:val="24"/>
        </w:rPr>
        <w:tab/>
        <w:t>"</w:t>
      </w:r>
      <w:r>
        <w:rPr>
          <w:rFonts w:ascii="Times New Roman CYR" w:hAnsi="Times New Roman CYR" w:cs="Times New Roman CYR"/>
          <w:sz w:val="24"/>
          <w:szCs w:val="24"/>
        </w:rPr>
        <w:tab/>
        <w:t>КТМФЗ (IFRIC) 23 "Невизначенiсть щодо правил обчислення податку на прибуток"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Поправка до МСБО 28 "Iнвестицiї в асоцiйованi пiдприємства i спiльнi пiдприємства"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Поправка до МСФЗ 9 "Фiнансовi iнструменти"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Поправка до МСБО 19 "Виплати працiвникам"</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Поправка до МСФЗ 3 "Об'єднання бiзнесу"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Поправка до МСФЗ 11 "Спiльна дiяльнiсть"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Поправка до МСБО 12 "Податки на прибуток"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МСФЗ 17 "Страховi контракти"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МСБО 2 "Запаси"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МСБО 40 "Iнвестицiйна нерухомiсть"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МСБО 41 "Сiльське господарство" </w:t>
      </w:r>
      <w:r>
        <w:rPr>
          <w:rFonts w:ascii="Times New Roman CYR" w:hAnsi="Times New Roman CYR" w:cs="Times New Roman CYR"/>
          <w:sz w:val="24"/>
          <w:szCs w:val="24"/>
        </w:rPr>
        <w:tab/>
        <w:t>"</w:t>
      </w:r>
      <w:r>
        <w:rPr>
          <w:rFonts w:ascii="Times New Roman CYR" w:hAnsi="Times New Roman CYR" w:cs="Times New Roman CYR"/>
          <w:sz w:val="24"/>
          <w:szCs w:val="24"/>
        </w:rPr>
        <w:tab/>
        <w:t xml:space="preserve">Концептуальнi основи фiнансової звiтностi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МСБО 23 "Витрати на позики"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є орендарем офiсних примiщень i застосує МСФЗ 16 "Оренда" з 01.01.2019 року. Вiдповiдно до перехiдних положень МСФЗ 16 "Оренда" буде використаний модифiкований ретроспективний пiдхiд, за якого порiвняльна iнформацiя не перераховуватиметься, зобов'язання будуть оцiненi за теперiшньою вартiстю майбутнiх орендних платежiв. З метою дисконтування компанiя використовуватиме середньоринковi ставки додаткових залучень кредитних ресурсiв на дату першого застосування (17,7%). Первiсна вартiсть активiв з права оренди за очiкуваннями не буде вiдрiзнятися вiд теперiшньої вартостi орендних зобов'язань, зобов'язання з лiквiдацiї прав оренди та авансовi платежi на дату першого застосування вiдсутнi.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Валова сума договiрних орендних зобов'язань по дiючим договорам на звiтну дату, що передує першому застосуванню, складає орiєнтовно 368 тис. грн. Цi зобов'язання не стосуються короткострокової оренди чи оренди об'єктiв низької вартостi. Товариство планує скористатися виключеннями щодо короткострокової оренди та оренди активiв низької вартостi, стосовно яких планується застосувати метод рiвномiрного визнання витрат.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Стаття звiтностi</w:t>
      </w:r>
      <w:r>
        <w:rPr>
          <w:rFonts w:ascii="Times New Roman CYR" w:hAnsi="Times New Roman CYR" w:cs="Times New Roman CYR"/>
          <w:sz w:val="24"/>
          <w:szCs w:val="24"/>
        </w:rPr>
        <w:tab/>
        <w:t>Очiкуваний потенцiйний ефект першого застосування МСФЗ 16 "Оренди" на дату та за рiк першого застосування, тис. грн.</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фiнансовий стан</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Активи з права користування</w:t>
      </w:r>
      <w:r>
        <w:rPr>
          <w:rFonts w:ascii="Times New Roman CYR" w:hAnsi="Times New Roman CYR" w:cs="Times New Roman CYR"/>
          <w:sz w:val="24"/>
          <w:szCs w:val="24"/>
        </w:rPr>
        <w:tab/>
        <w:t>+ 1 961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Довгостроковi зобов'язання з оренди</w:t>
      </w:r>
      <w:r>
        <w:rPr>
          <w:rFonts w:ascii="Times New Roman CYR" w:hAnsi="Times New Roman CYR" w:cs="Times New Roman CYR"/>
          <w:sz w:val="24"/>
          <w:szCs w:val="24"/>
        </w:rPr>
        <w:tab/>
        <w:t>+ 991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Поточнi зобов'язання з оренди</w:t>
      </w:r>
      <w:r>
        <w:rPr>
          <w:rFonts w:ascii="Times New Roman CYR" w:hAnsi="Times New Roman CYR" w:cs="Times New Roman CYR"/>
          <w:sz w:val="24"/>
          <w:szCs w:val="24"/>
        </w:rPr>
        <w:tab/>
        <w:t>+ 970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прибитки i збитки</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Операцiйнi витрати </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Операцiйнi витрати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на амортизацiю прав оренди)</w:t>
      </w:r>
      <w:r>
        <w:rPr>
          <w:rFonts w:ascii="Times New Roman CYR" w:hAnsi="Times New Roman CYR" w:cs="Times New Roman CYR"/>
          <w:sz w:val="24"/>
          <w:szCs w:val="24"/>
        </w:rPr>
        <w:tab/>
        <w:t>+ 713</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Фiнансовi витрати </w:t>
      </w:r>
      <w:r>
        <w:rPr>
          <w:rFonts w:ascii="Times New Roman CYR" w:hAnsi="Times New Roman CYR" w:cs="Times New Roman CYR"/>
          <w:sz w:val="24"/>
          <w:szCs w:val="24"/>
        </w:rPr>
        <w:tab/>
        <w:t>+ 347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рух грошових коштiв</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Чистий грошовий потiк вiд операцiйної дiяльностi</w:t>
      </w:r>
      <w:r>
        <w:rPr>
          <w:rFonts w:ascii="Times New Roman CYR" w:hAnsi="Times New Roman CYR" w:cs="Times New Roman CYR"/>
          <w:sz w:val="24"/>
          <w:szCs w:val="24"/>
        </w:rPr>
        <w:tab/>
        <w:t>- 1 317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Чистий грошовий потiк вiд фiнансової дiяльностi</w:t>
      </w:r>
      <w:r>
        <w:rPr>
          <w:rFonts w:ascii="Times New Roman CYR" w:hAnsi="Times New Roman CYR" w:cs="Times New Roman CYR"/>
          <w:sz w:val="24"/>
          <w:szCs w:val="24"/>
        </w:rPr>
        <w:tab/>
        <w:t>+ 1 317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планує застосувати спрощення практичного характеру i не переглядати iснуючi (не визнанi) на дату першого застосування договори оренди, а визначення оренди застосовувати до всiх договорiв, укладених чи модифiкованих, починаючи з 01.01.2019 р.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провело попередню оцiнку впливу нового визначення оренди i дiйшла висновку, що воно не змiнить обсяг договорiв, якi облiковуються на дату першого застосування.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Договори фiнансової оренди у ролi як орендарiв, так i орендодавцiв у компанiї вiдсутнi.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2.3. Валюта подання звiтностi та функцiональна валюта, ступiнь округлення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Валюта подання звiтностi вiдповiдає функцiональнiй валютi, якою є нацiональна валюта України - гривня, складена у тисячах гривень, округлених до цiлих тисяч.</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2.4. Припущення про безперервнiсть дiяльностi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Фiнансова звiтнiсть була пiдготовлена виходячи з припущення, що Товариство буде продовжувати свою дiяльнiсть як дiюче пiдприємство впродовж найближчих 12 мiсяцiв, що передбачає реалiзацiю активiв та погашення зобов'язань у ходi звичайної дiяльностi.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Фiнансова звiтнiсть не включає коригування, якi необхiдно було б провести в тому випадку, якби Товариство не могло продовжити подальше здiйснення фiнансово-господарської дiяльностi вiдповiдно до принципiв безперервностi дiяльностi.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2.5. Рiшення про затвердження фiнансової звiтностi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Ця фiнансова звiтнiсть затверджена керiвництвом Товариства 28 лютого 2019 року. У квiтнi 2019 року проаудована та затверджена до випуску фiнансова звiтнiсть буде надана Загальним зборам акцiонерiв Товариства для її затвердження з метою оприлюднення.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Нi Учасники Товариства, нi iншi особи не будуть мати права вносити змiни до цiєї фiнансової звiтностi пiсля її затвердження до випуску (з метою оприлюднення).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2.6. Звiтний перiод фiнансової звiтностi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Звiтним перiодом, за який формується фiнансова звiтнiсть, вважається календарний рiк, тобто перiод з           01 сiчня по 31 грудня 2018 року.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СУТТЄВI ПОЛОЖЕННЯ ОБЛIКОВОЇ ПОЛIТИКИ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3.1. Основа оцiнки, застосована при складаннi фiнансової звiтностi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Ця фiнансова звiтнiсть пiдготовлена на основi принципу iсторичної вартостi. Керiвництво припускає, що балансова вартiсть всiх основних засобiв та нематерiальних активiв приблизно порiвняна з їх справедливою вартiстю.</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3.2. Загальнi положення щодо облiкових полiтик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3.2.1. Основа формування облiкових полiтик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Облiковi полiтики - конкретнi принципи, основи, домовленостi, правила та практика, застосованi суб'єктом господарювання при складаннi та поданнi фiнансової звiтностi. МСФЗ наводить облiковi полiтики, якi, за висновком РМСБО, дають змогу скласти таку фiнансову звiтнiсть, яка мiститиме доречну та достовiрну iнформацiю про операцiї, iншi подiї та умови, до яких вони застосовуються. Такi полiтики не слiд застосовувати, якщо вплив їх застосування є несуттєвим.</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Облiкова полiтика Товариства  розроблена та затверджена керiвництвом Товариства вiдповiдно до вимог МСБО 8 "Облiковi полiтики, змiни в облiкових оцiнках та помилки" та iнших чинних МСФЗ.</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3.2.2. Iнформацiя про змiни в облiкових полiтиках</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обирає та застосовує свої облiковi полiтики послiдовно для подiбних операцiї, iнших подiї або умов, якщо МСФЗ конкретно не вимагає або не дозволяє визначення категорiї статей, для яких iншi полiтики можуть бути доречними.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 1 сiчня 2018 року Товариство застосовує МСФЗ 15 "Дохiд вiд договорiв з клiєнтами". Товариство отримує основний дохiд вiд дiяльностi з переказу коштiв.  Застосування МСФЗ 15 "Дохiд вiд договорiв з клiєнтами" на вiдображення результатiв дiяльностi не мало суттєвого впливу.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Керiвництвом Товариства було прийнято рiшення про застосування МСФЗ 9 "Фiнансовi iнструменти" з 1 сiчня 2018 року. З 1 сiчня 2018 року МСФЗ 9 "Фiнансовi iнструменти" має нову редакцiю, яка серед iншого передбачає змiну пiдходiв до зменшення корисностi фiнансових iнструментiв. Враховуючи класифiкацiю фiнансових активiв, що використовується Товариством, розрахунок очiкуваних кредитних збиткiв застосовується до фiнансових активiв, що оцiнюються за амортизованою вартiстю. Iнформацiя про облiковi полiтики щодо очiкуваних кредитних збиткiв наведена у примiтцi 3.3.4., а iнформацiя про суми, обумовленi очiкуваними кредитними збитками наведена у роздiлi 5 Примiток.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Таблиця нижче вiдображає змiни у складi рядкiв форм фiнансової звiтностi Фонду у зв'язку з рекласифiкацiєю фiнансових активiв в результатi застосування МСФЗ (IFRS) 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Категорiя активiв</w:t>
      </w:r>
      <w:r>
        <w:rPr>
          <w:rFonts w:ascii="Times New Roman CYR" w:hAnsi="Times New Roman CYR" w:cs="Times New Roman CYR"/>
          <w:sz w:val="24"/>
          <w:szCs w:val="24"/>
        </w:rPr>
        <w:tab/>
        <w:t>31/12/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2017</w:t>
      </w:r>
      <w:r>
        <w:rPr>
          <w:rFonts w:ascii="Times New Roman CYR" w:hAnsi="Times New Roman CYR" w:cs="Times New Roman CYR"/>
          <w:sz w:val="24"/>
          <w:szCs w:val="24"/>
        </w:rPr>
        <w:tab/>
        <w:t>Змiни у зв'язку з рекласифiкацiєю</w:t>
      </w:r>
      <w:r>
        <w:rPr>
          <w:rFonts w:ascii="Times New Roman CYR" w:hAnsi="Times New Roman CYR" w:cs="Times New Roman CYR"/>
          <w:sz w:val="24"/>
          <w:szCs w:val="24"/>
        </w:rPr>
        <w:tab/>
        <w:t>01/01/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2018</w:t>
      </w:r>
      <w:r>
        <w:rPr>
          <w:rFonts w:ascii="Times New Roman CYR" w:hAnsi="Times New Roman CYR" w:cs="Times New Roman CYR"/>
          <w:sz w:val="24"/>
          <w:szCs w:val="24"/>
        </w:rPr>
        <w:tab/>
        <w:t>Резерв сумнiвних боргiв на 31/12/2017</w:t>
      </w:r>
      <w:r>
        <w:rPr>
          <w:rFonts w:ascii="Times New Roman CYR" w:hAnsi="Times New Roman CYR" w:cs="Times New Roman CYR"/>
          <w:sz w:val="24"/>
          <w:szCs w:val="24"/>
        </w:rPr>
        <w:tab/>
        <w:t>Перерахунок резерву</w:t>
      </w:r>
      <w:r>
        <w:rPr>
          <w:rFonts w:ascii="Times New Roman CYR" w:hAnsi="Times New Roman CYR" w:cs="Times New Roman CYR"/>
          <w:sz w:val="24"/>
          <w:szCs w:val="24"/>
        </w:rPr>
        <w:tab/>
        <w:t>Резерв очiкуваних кредитних збиткiв на 01/01/2018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Торговельна дебiторська заборгованiсть</w:t>
      </w:r>
      <w:r>
        <w:rPr>
          <w:rFonts w:ascii="Times New Roman CYR" w:hAnsi="Times New Roman CYR" w:cs="Times New Roman CYR"/>
          <w:sz w:val="24"/>
          <w:szCs w:val="24"/>
        </w:rPr>
        <w:tab/>
        <w:t>11 730</w:t>
      </w:r>
      <w:r>
        <w:rPr>
          <w:rFonts w:ascii="Times New Roman CYR" w:hAnsi="Times New Roman CYR" w:cs="Times New Roman CYR"/>
          <w:sz w:val="24"/>
          <w:szCs w:val="24"/>
        </w:rPr>
        <w:tab/>
        <w:t>-</w:t>
      </w:r>
      <w:r>
        <w:rPr>
          <w:rFonts w:ascii="Times New Roman CYR" w:hAnsi="Times New Roman CYR" w:cs="Times New Roman CYR"/>
          <w:sz w:val="24"/>
          <w:szCs w:val="24"/>
        </w:rPr>
        <w:tab/>
        <w:t>11 730</w:t>
      </w:r>
      <w:r>
        <w:rPr>
          <w:rFonts w:ascii="Times New Roman CYR" w:hAnsi="Times New Roman CYR" w:cs="Times New Roman CYR"/>
          <w:sz w:val="24"/>
          <w:szCs w:val="24"/>
        </w:rPr>
        <w:tab/>
        <w:t>-</w:t>
      </w:r>
      <w:r>
        <w:rPr>
          <w:rFonts w:ascii="Times New Roman CYR" w:hAnsi="Times New Roman CYR" w:cs="Times New Roman CYR"/>
          <w:sz w:val="24"/>
          <w:szCs w:val="24"/>
        </w:rPr>
        <w:tab/>
        <w:t>21</w:t>
      </w:r>
      <w:r>
        <w:rPr>
          <w:rFonts w:ascii="Times New Roman CYR" w:hAnsi="Times New Roman CYR" w:cs="Times New Roman CYR"/>
          <w:sz w:val="24"/>
          <w:szCs w:val="24"/>
        </w:rPr>
        <w:tab/>
        <w:t>21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Дебiторська заборгованiсть за розрахунками</w:t>
      </w:r>
      <w:r>
        <w:rPr>
          <w:rFonts w:ascii="Times New Roman CYR" w:hAnsi="Times New Roman CYR" w:cs="Times New Roman CYR"/>
          <w:sz w:val="24"/>
          <w:szCs w:val="24"/>
        </w:rPr>
        <w:tab/>
        <w:t>7 112</w:t>
      </w:r>
      <w:r>
        <w:rPr>
          <w:rFonts w:ascii="Times New Roman CYR" w:hAnsi="Times New Roman CYR" w:cs="Times New Roman CYR"/>
          <w:sz w:val="24"/>
          <w:szCs w:val="24"/>
        </w:rPr>
        <w:tab/>
        <w:t>-</w:t>
      </w:r>
      <w:r>
        <w:rPr>
          <w:rFonts w:ascii="Times New Roman CYR" w:hAnsi="Times New Roman CYR" w:cs="Times New Roman CYR"/>
          <w:sz w:val="24"/>
          <w:szCs w:val="24"/>
        </w:rPr>
        <w:tab/>
        <w:t>7 112</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Iнша поточна дебiторська заборгованiсть</w:t>
      </w:r>
      <w:r>
        <w:rPr>
          <w:rFonts w:ascii="Times New Roman CYR" w:hAnsi="Times New Roman CYR" w:cs="Times New Roman CYR"/>
          <w:sz w:val="24"/>
          <w:szCs w:val="24"/>
        </w:rPr>
        <w:tab/>
        <w:t>1 910</w:t>
      </w:r>
      <w:r>
        <w:rPr>
          <w:rFonts w:ascii="Times New Roman CYR" w:hAnsi="Times New Roman CYR" w:cs="Times New Roman CYR"/>
          <w:sz w:val="24"/>
          <w:szCs w:val="24"/>
        </w:rPr>
        <w:tab/>
        <w:t>-</w:t>
      </w:r>
      <w:r>
        <w:rPr>
          <w:rFonts w:ascii="Times New Roman CYR" w:hAnsi="Times New Roman CYR" w:cs="Times New Roman CYR"/>
          <w:sz w:val="24"/>
          <w:szCs w:val="24"/>
        </w:rPr>
        <w:tab/>
        <w:t>1 910</w:t>
      </w:r>
      <w:r>
        <w:rPr>
          <w:rFonts w:ascii="Times New Roman CYR" w:hAnsi="Times New Roman CYR" w:cs="Times New Roman CYR"/>
          <w:sz w:val="24"/>
          <w:szCs w:val="24"/>
        </w:rPr>
        <w:tab/>
        <w:t>14 608</w:t>
      </w:r>
      <w:r>
        <w:rPr>
          <w:rFonts w:ascii="Times New Roman CYR" w:hAnsi="Times New Roman CYR" w:cs="Times New Roman CYR"/>
          <w:sz w:val="24"/>
          <w:szCs w:val="24"/>
        </w:rPr>
        <w:tab/>
        <w:t>1 751</w:t>
      </w:r>
      <w:r>
        <w:rPr>
          <w:rFonts w:ascii="Times New Roman CYR" w:hAnsi="Times New Roman CYR" w:cs="Times New Roman CYR"/>
          <w:sz w:val="24"/>
          <w:szCs w:val="24"/>
        </w:rPr>
        <w:tab/>
        <w:t>16 359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Грошi та їх еквiваленти</w:t>
      </w:r>
      <w:r>
        <w:rPr>
          <w:rFonts w:ascii="Times New Roman CYR" w:hAnsi="Times New Roman CYR" w:cs="Times New Roman CYR"/>
          <w:sz w:val="24"/>
          <w:szCs w:val="24"/>
        </w:rPr>
        <w:tab/>
        <w:t>10 756</w:t>
      </w:r>
      <w:r>
        <w:rPr>
          <w:rFonts w:ascii="Times New Roman CYR" w:hAnsi="Times New Roman CYR" w:cs="Times New Roman CYR"/>
          <w:sz w:val="24"/>
          <w:szCs w:val="24"/>
        </w:rPr>
        <w:tab/>
        <w:t>-</w:t>
      </w:r>
      <w:r>
        <w:rPr>
          <w:rFonts w:ascii="Times New Roman CYR" w:hAnsi="Times New Roman CYR" w:cs="Times New Roman CYR"/>
          <w:sz w:val="24"/>
          <w:szCs w:val="24"/>
        </w:rPr>
        <w:tab/>
        <w:t>10 756</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Торгiвельна кредиторська заборгованiсть</w:t>
      </w:r>
      <w:r>
        <w:rPr>
          <w:rFonts w:ascii="Times New Roman CYR" w:hAnsi="Times New Roman CYR" w:cs="Times New Roman CYR"/>
          <w:sz w:val="24"/>
          <w:szCs w:val="24"/>
        </w:rPr>
        <w:tab/>
        <w:t>36 926</w:t>
      </w:r>
      <w:r>
        <w:rPr>
          <w:rFonts w:ascii="Times New Roman CYR" w:hAnsi="Times New Roman CYR" w:cs="Times New Roman CYR"/>
          <w:sz w:val="24"/>
          <w:szCs w:val="24"/>
        </w:rPr>
        <w:tab/>
        <w:t>-</w:t>
      </w:r>
      <w:r>
        <w:rPr>
          <w:rFonts w:ascii="Times New Roman CYR" w:hAnsi="Times New Roman CYR" w:cs="Times New Roman CYR"/>
          <w:sz w:val="24"/>
          <w:szCs w:val="24"/>
        </w:rPr>
        <w:tab/>
        <w:t>1 983</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поточнi зобов'язання</w:t>
      </w:r>
      <w:r>
        <w:rPr>
          <w:rFonts w:ascii="Times New Roman CYR" w:hAnsi="Times New Roman CYR" w:cs="Times New Roman CYR"/>
          <w:sz w:val="24"/>
          <w:szCs w:val="24"/>
        </w:rPr>
        <w:tab/>
        <w:t>5 354</w:t>
      </w:r>
      <w:r>
        <w:rPr>
          <w:rFonts w:ascii="Times New Roman CYR" w:hAnsi="Times New Roman CYR" w:cs="Times New Roman CYR"/>
          <w:sz w:val="24"/>
          <w:szCs w:val="24"/>
        </w:rPr>
        <w:tab/>
        <w:t>-</w:t>
      </w:r>
      <w:r>
        <w:rPr>
          <w:rFonts w:ascii="Times New Roman CYR" w:hAnsi="Times New Roman CYR" w:cs="Times New Roman CYR"/>
          <w:sz w:val="24"/>
          <w:szCs w:val="24"/>
        </w:rPr>
        <w:tab/>
        <w:t>49 636</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3.2.3. Форма та назви фiнансових звiтiв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Формат фiнансової звiтностi МСБО 1 "Подання фiнансових звiтiв" не встановлює єдиного формату фiнансових звiтiв, у стандартi наводиться перелiк показникiв, якi необхiдно наводити в кожнiй з форм звiтностi та у примiтках.</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Перелiк, форми та назви фiнансової звiтностi Товариства застосованi вiдповiдно НП(С)БО 1 "Загальнi вимоги до фiнансової звiтностi".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Статтi фiнансової звiтностi за МСФЗ вписанi в найбiльш доречнi рядки форм фiнансових звiтiв, затверджених Мiнiстерством фiнансiв України. Розкриття додаткової iнформацiї, як це </w:t>
      </w:r>
      <w:r>
        <w:rPr>
          <w:rFonts w:ascii="Times New Roman CYR" w:hAnsi="Times New Roman CYR" w:cs="Times New Roman CYR"/>
          <w:sz w:val="24"/>
          <w:szCs w:val="24"/>
        </w:rPr>
        <w:lastRenderedPageBreak/>
        <w:t xml:space="preserve">передбачено МСФЗ/МСБО, здiйснюється у примiтках до рiчної фiнансової звiтностi.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3.2.4. Методи подання iнформацiї у фiнансових звiтах</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Згiдно МСБО 1 Звiт про сукупний дохiд передбачає подання витрат, визнаних у прибутку або збитку, за класифiкацiєю, основаною на методi "функцiї витрат" або "собiвартостi реалiзацiї", згiдно з яким витрати класифiкують вiдповiдно до їх функцiй як частини собiвартостi чи, наприклад, витрат на збут або адмiнiстративну дiяльнiсть. Проте, оскiльки iнформацiя про характер витрат є корисною для прогнозування майбутнiх грошових потокiв, то ця iнформацiя наведена в п. 5.2 - 5.6 цих Примiток.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Представлення грошових потокiв вiд операцiйної дiяльностi у Звiтi про рух грошових коштiв здiйснюється iз застосуванням прямого методу, згiдно з яким розкривається iнформацiя про основнi класи надходжень грошових коштiв чи виплат грошових коштiв. Iнформацiя про основнi види грошових надходжень та грошових виплат формується на пiдставi облiкових записiв Товариства.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3.3. Облiковi полiтики щодо нематерiальних активiв та основних засобiв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3.3.1. Основнi засоби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вiдображаються за первiсною вартiстю в момент придбання з урахуванням витрат на їх доведення до робочого стану.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Товариством обраний альтернативний пiдхiд вiдносно подальшої балансової оцiнки об'єктiв нерухомостi, машин i устаткування згiдно МСФО 16 - переоцiнена вартiсть, за вирахуванням нарахованої амортизацiй i накопичених збиткiв в результатi знецiнення.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Переоцiнка об'єктiв нерухомостi, машин i устаткування здiйснюється лiцензованими оцiнювачами зазвичай раз в 5 рокiв. Коли їх справедлива вартiсть змiнюється iстотно за коротшi iнтервали часу, переоцiнка проводиться в коротшi термiни.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Амортизацiя нараховується з метою списання активiв протягом строку їх корисного використання.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амортизуються за прямолiнiйним методом. Нижче наведенi строки експлуатацiї, якi застосовуються до наступних груп основних засобiв: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Будiвлi</w:t>
      </w:r>
      <w:r>
        <w:rPr>
          <w:rFonts w:ascii="Times New Roman CYR" w:hAnsi="Times New Roman CYR" w:cs="Times New Roman CYR"/>
          <w:sz w:val="24"/>
          <w:szCs w:val="24"/>
        </w:rPr>
        <w:tab/>
        <w:t>не менше 240 мiсяцiв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Машини та обладнання</w:t>
      </w:r>
      <w:r>
        <w:rPr>
          <w:rFonts w:ascii="Times New Roman CYR" w:hAnsi="Times New Roman CYR" w:cs="Times New Roman CYR"/>
          <w:sz w:val="24"/>
          <w:szCs w:val="24"/>
        </w:rPr>
        <w:tab/>
        <w:t>не менше 24 мiсяцiв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Транспортнi засоби </w:t>
      </w:r>
      <w:r>
        <w:rPr>
          <w:rFonts w:ascii="Times New Roman CYR" w:hAnsi="Times New Roman CYR" w:cs="Times New Roman CYR"/>
          <w:sz w:val="24"/>
          <w:szCs w:val="24"/>
        </w:rPr>
        <w:tab/>
        <w:t>не менше 60 мiсяцiв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Господарський iнвентар</w:t>
      </w:r>
      <w:r>
        <w:rPr>
          <w:rFonts w:ascii="Times New Roman CYR" w:hAnsi="Times New Roman CYR" w:cs="Times New Roman CYR"/>
          <w:sz w:val="24"/>
          <w:szCs w:val="24"/>
        </w:rPr>
        <w:tab/>
        <w:t>не менше 48 мiсяцiв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w:t>
      </w:r>
      <w:r>
        <w:rPr>
          <w:rFonts w:ascii="Times New Roman CYR" w:hAnsi="Times New Roman CYR" w:cs="Times New Roman CYR"/>
          <w:sz w:val="24"/>
          <w:szCs w:val="24"/>
        </w:rPr>
        <w:tab/>
        <w:t>не менше 144 мiсяцiв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Земля не амортизується.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Будь-яке збiльшення вартостi основних засобiв, що виникає в результатi переоцiнки, вiдображається у складi фонду переоцiнки основних засобiв, за винятком випадку, коли воно компенсує зменшення вартостi того ж активу, що визнане ранiше. У цьому випадку  збiльшення вартостi у розмiрi визнаного ранiше зменшення вартостi активу вiдноситься на прибутки та збитки за перiод.</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Зменшення балансової вартостi активу, що виникло в результатi переоцiнки, визнається в тiй мiрi, в якiй воно перевищує його переоцiнену вартiсть, що виникла в результатi попередньої переоцiнки даного активу.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Амортизацiя переоцiнених основних засобiв вiдображається у звiтi про фiнансовi результати (звiтi про сукупний доход). При подальшiй реалiзацiї або вибуттi переоцiненого активу вiдповiдний позитивний результат переоцiнки, що врахований у складi фонду переоцiнки активiв, переноситься на рахунок нерозподiленого прибутку.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Товариством встановлене граничне значення в розмiрi 6000,00 грн., й активи, що  придбанi, </w:t>
      </w:r>
      <w:r>
        <w:rPr>
          <w:rFonts w:ascii="Times New Roman CYR" w:hAnsi="Times New Roman CYR" w:cs="Times New Roman CYR"/>
          <w:sz w:val="24"/>
          <w:szCs w:val="24"/>
        </w:rPr>
        <w:lastRenderedPageBreak/>
        <w:t>нижче цього розмiру, не дивлячись на те, що мають характеристику довгострокового активу, списуються на поточнi витрати в момент їх придбання.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складi основних засобiв враховуються витрати на їх придбання та ремонти з урахуванням процентних витрат на позики.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на позики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по позиках (вiдсотки по довгострокових i короткострокових кредитах, вiдсотки по банкiвських овердрафтах, курсовi рiзницi, що виникають в результатi позик в iноземнiй валютi, в тiй мiрi, в якiй вони вважаються коригуванням витрат на виплату вiдсоткiв), що вiдносяться до квалiфiкованих активiв - капiталiзуються.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Сума витрат по позиках, дозволена для капiталiзацiї, визначати шляхом застосування ставки капiталiзацiї до витрат на вiдповiдний актив.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Ставка капiталiзацiї - середньозважене значення витрат по позиках, вiдносно тих з них, якi залишаються непогашеними упродовж звiтного перiоду, за винятком позик, отриманих для придбання конкретного квалiфiкованого активу.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3.3.2. Iнвестицiйна нерухомiсть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 iнвестицiйної нерухомостi Товариство вiдносить нерухомiсть (землю чи будiвлi, або частину будiвлi, або їх поєднання), утримувану на правах власностi або згiдно з угодою про фiнансову оренду з метою отримання орендних платежiв або збiльшення вартостi капiталу чи для досягнення обох цiлей, а не для: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 використання у виробництвi чи при постачаннi товарiв, при наданнi послуг чи для адмiнiстративних цiлей, або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 продажу в звичайному ходi дiяльностi.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Iнвестицiйна нерухомiсть визнається як актив тодi i тiльки тодi, коли: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 є ймовiрнiсть того, що Товариство отримає майбутнi економiчнi вигоди, якi пов'язанi з цiєю iнвестицiйною нерухомiстю,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 собiвартiсть iнвестицiйної нерухомостi можна достовiрно оцiнити.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Якщо будiвлi включають одну частину, яка утримується з метою отримання орендної плати та другу частину для використання у процесi дiяльностi Товариства або для адмiнiстративних цiлей, в бухгалтерському облiку такi частини об'єкту нерухомостi оцiнюються та вiдображаються окремо, якщо вони можуть бути проданi окремо.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Iнвестицiйна нерухомiсть первiсно оцiнювалась за собiвартiстю з урахуванням витрат на здiйснення операцiї. Пiсля первiсного визнання iнвестицiйна нерухомiсть оцiнюється за справедливою вартiстю з визнанням прибуткiв або збиткiв, отриманих у результатi змiн справедливої вартостi, у складi прибутку або збитку за перiод, у якому вони виникли.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3.3.3. Нематерiальнi активи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Лiцензiї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Вартiсть лiцензiй представляє собою виплати державi на їх отримання. Товариство враховує лiцензiї на дату переходу на МСФЗ за справедливою вартiстю й використовує справедливу вартiсть як фактичну на дату переходу. Пiсля первiсного визнання лiцензiї вiдображаються за вартiстю придбання з вирахування накопичених збиткiв вiд знецiнення.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Строк корисного використання безстрокових лiцензiй оцiнюється Товариством як не визначений.</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Строк корисного використання iнших отриманих лiцензiй - встановлюється на строк їх дiї.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Лiцензоване програмне забезпечення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Програмне забезпечення при первiсному визнаннi вiдображаються за вартiстю придбання. Пiсля первiсного визнання нематерiальнi активи у виглядi програмного забезпечення вiдображаються за вартiстю придбання з вирахуванням накопиченої амортизацiї та збиткiв вiд знецiнення.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Амортизацiя нематерiальних активiв нараховується прямолiнiйним методом протягом  строку їх корисного використання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Авторськi права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Майновi авторськi права на ролик та музичний твiр при первiсному визнаннi вiдображаються за вартiстю придбання. Пiсля первiсного визнання нематерiальнi активи у виглядi авторських прав вiдображаються за вартiстю придбання з вирахуванням накопиченої амортизацiї та збиткiв вiд знецiнення.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Амортизується такi нематерiальнi активи прямолiнiйним методом протягом строку дiї прав на використання виконання акторiв. якi брали участь у зйомках роликiв, що встановлюється договором.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Строк корисного використання майнових авторських прав на ролики - встановлений 2-3 роки.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3.3.4. Фiнансовi iнструменти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визнає фiнансовий актив або фiнансове зобов'язання у балансi вiдповiдно до МСФЗ, коли i тiльки коли воно стає стороною контрактних положень щодо фiнансового iнструмента. Операцiї з придбання або продажу фiнансових iнструментiв визнаються iз застосуванням облiку за датою розрахунку.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 строком виконання фiнансовi активи та фiнансовi зобов'язання подiляються на поточнi (зi строком виконання зобов'язань до 12 мiсяцiв) та довгостроковi (зi строком виконання зобов'язань бiльше 12 мiсяцiв).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класифiкує фiнансовi активи як такi, що оцiнюються у подальшому або за амортизованою собiвартiстю, або за справедливою вартiстю на основi обох таких чинникiв: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 моделi бiзнесу суб'єкта господарювання для управлiння фiнансовими активами; та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 характеристик контрактних грошових потокiв фiнансового активу.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визнає такi категорiї фiнансових активiв: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фiнансовi активи, що оцiнюються за справедливою вартiстю, з вiдображенням результату переоцiнки у прибутку або збитку;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фiнансовi активи, що оцiнюються за амортизованою собiвартiстю.</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визнає такi категорiї фiнансових зобов'язань: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фiнансовi зобов'язання, оцiненi за амортизованою собiвартiстю;</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фiнансовi зобов'язання, оцiненi за справедливою вартiстю, з вiдображенням результату переоцiнки у прибутку або збитку.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 час первiсного визнання фiнансового активу або фiнансового зобов'язання Товариство оцiнює їх за їхньою справедливою вартiстю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 припиненнi визнання фiнансового активу повнiстю рiзниця мiж: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 балансовою вартiстю (оцiненою на дату припинення визнання) та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 отриманою компенсацiєю (включаючи будь-який новий отриманий актив мiнус будь-яке нове взяте зобов'язання) визнають у прибутку або збитку.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Фiнансовий актив оцiнюється  за амортизованою собiвартiстю, якщо вiн придбавається з метою одержання договiрних грошових потокiв i договiрнi умови фiнансового активу генерують  грошовi потоки, котрi є суто виплатами основної суми та процентiв на </w:t>
      </w:r>
      <w:r>
        <w:rPr>
          <w:rFonts w:ascii="Times New Roman CYR" w:hAnsi="Times New Roman CYR" w:cs="Times New Roman CYR"/>
          <w:sz w:val="24"/>
          <w:szCs w:val="24"/>
        </w:rPr>
        <w:lastRenderedPageBreak/>
        <w:t xml:space="preserve">непогашену частку основної суми.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визнає резерв пiд збитки для очiкуваних кредитних збиткiв за фiнансовим активом, який облiковується за амортизованою вартiстю.</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Облiкова полiтика щодо подальшої оцiнки фiнансових iнструментiв розкривається нижче у вiдповiдних роздiлах облiкової полiтики.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класифiкує фiнансовi активi й фiнансовi зобов'язання як довгостроковi або короткостроковi в залежностi вiд строку їх погашення. З врахуванням iнших факторiв, що обмежують можливостi Товариства, по реалiзацiї фiнансових активiв протягом 12 мiсяцiв або передбачають потенцiйну можливiсть погашення фiнансових зобов'язань протягом 12 мiсяцiв з дати здiйснення класифiкацiї або звiтної дати.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Визнання фiнансового активу припиняється, коли збiгає термiн дiї договiрних прав на отримання потокiв грошових коштiв вiд цього фiнансового активу, або коли Товариство передає договiрнi права на отримання потокiв грошових коштiв вiд цього фiнансового активу.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Грошовi кошти та їх еквiваленти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Грошовi кошти складаються з готiвки в касi та коштiв на поточних рахунках у банках.</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Еквiваленти грошових коштiв - це короткостроковi, високолiквiднi iнвестицiї, якi вiльно конвертуються у вiдомi суми грошових коштiв i яким притаманний незначний ризик змiни вартостi. Iнвестицiя визначається зазвичай як еквiвалент грошових коштiв тiльки в разi короткого строку погашення, наприклад, протягом не бiльше нiж три мiсяцi з дати придбання.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Грошовi кошти та їх еквiваленти можуть утримуватися, а операцiї з ними проводитися в нацiональнiй валютi та в iноземнiй валютi.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Iноземна валюта - це валюта iнша, нiж функцiональна валюта, яка визначена в п.2.3 цих Примiток.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Грошовi кошти та їх еквiваленти визнаються за умови вiдповiдностi критерiям визнання активами.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Подальша оцiнка грошових коштiв здiйснюється за справедливою вартiстю, яка дорiвнює їх номiнальнiй вартостi.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Подальша оцiнка еквiвалентiв грошових коштiв, представлених депозитами, здiйснюється за амортизованою собiвартiстю.</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Первiсна та подальша оцiнка грошових коштiв та їх еквiвалентiв в iноземнiй валютi здiйснюється у функцiональнiй валютi за офiцiйними курсами Нацiонального банку України (НБУ).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разi обмеження права використання коштiв на поточних рахунках в у банках (наприклад, у випадку призначення НБУ в банкiвськiй установi тимчасової адмiнiстрацiї) цi активи можуть бути класифiкованi у складi непоточних активiв. У випадку прийняття НБУ рiшення про лiквiдацiю банкiвської установи та вiдсутностi ймовiрностi повернення грошових коштiв, визнання їх як активу припиняється i їх вартiсть вiдображається у складi збиткiв звiтного перiоду.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разi обмеження права використання коштiв на поточних рахунках в у банках (наприклад, у випадку призначення НБУ в банкiвськiй установi тимчасової адмiнiстрацiї) цi активи можуть бути класифiкованi у складi не поточних активiв. У випадку прийняття НБУ рiшення про лiквiдацiю банкiвської установи та вiдсутностi ймовiрностi повернення грошових коштiв, визнання їх як активу припиняється, а їх вартiсть зменшується шляхом нарахування резерву пiд зменшення корисностi, який вiдображається у складi збиткiв звiтного перiоду.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активи, що оцiнюються за амортизованою собiвартiстю</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 фiнансових активiв, що оцiнюються за амортизованою собiвартiстю, Товариство вiдносить дебiторську заборгованiсть, у тому числi позики.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Пiсля первiсного визнання Товариство оцiнює їх за амортизованою собiвартiстю, застосовуючи метод ефективного вiдсотка.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Застосовуючи аналiз дисконтованих грошових потокiв, Товариство використовує одну чи </w:t>
      </w:r>
      <w:r>
        <w:rPr>
          <w:rFonts w:ascii="Times New Roman CYR" w:hAnsi="Times New Roman CYR" w:cs="Times New Roman CYR"/>
          <w:sz w:val="24"/>
          <w:szCs w:val="24"/>
        </w:rPr>
        <w:lastRenderedPageBreak/>
        <w:t xml:space="preserve">кiлька ставок дисконту, котрi вiдповiдають переважаючим на ринку нормам доходу для фiнансових iнструментiв, якi мають в основному подiбнi умови i характеристики, включаючи кредитну якiсть iнструмента, залишок строку, протягом якого ставка вiдсотка за контрактом є фiксованою, а також залишок строку до погашення основної суми та валюту, в якiй здiйснюватимуться платежi.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оцiнює станом на кожну звiтну дату резерв пiд очiкуванi кредитнi збитки.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МСФЗ 9 передбачає триступеневу модель зменшення корисностi, яка базується на змiнах в кредитнiй якостi iнструменту з моменту первiсного визнання. Згiдно даної моделi, фiнансовий iнструмент, який не є кредитнознецiненим при первiсному визнаннi, класифiкується на Стадiї 1, а його кредитний ризик пiдлягає подальшому постiйному монiторингу. Якщо вiдбулось суттєве збiльшення кредитного ризику з моменту первiсного визнання, фiнансовий iнструмент переводиться до Стадiї 2, але вiн ще не вважається кредитно-знецiненим. Якщо фiнансовий iнструмент є кредитно-знецiненим, вiн перемiщується до Стадiї 3. Для фiнансових iнструментiв, що знаходяться на Стадiї 1, очiкуванi кредитнi збитки оцiнюються в сумi частини очiкуваних протягом усього строку дiї фiнансового iнструменту збиткiв, що можуть виникнути в результатi настання подiй дефолту протягом наступних 12 мiсяцiв. Очiкуванi кредитнi збитки для iнструментiв на Стадiях 2 або 3, оцiнюються виходячи з кредитних збиткiв, очiкуваних вiд подiй дефолту протягом усього строку дiї iнструмента. Згiдно з МСФЗ 9 при розрахунку очiкуваних кредитних збиткiв необхiдно враховувати прогнозну iнформацiю. Придбанi або створенi кредитно-знецiненi фiнансовi активи - це фiнансовi активи, що є кредитно-знецiненими на дату первiсного визнання. Очiкуванi кредитнi збитки для таких iнструментiв завжди вимiрюються виходячи з усього строку дiї.</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зазнає кредитний збиток навiть, якщо очiкує отримати всю суму за договором у повному обсязi.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випадку фiнансових активiв кредитним збитком є теперiшня вартiсть рiзницi мiж договiрними грошовими потоками, належними до сплати на користь Фонду за договором i грошовими потоками, якi Фонд очiкує одержати на свою користь.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кожну звiтну дату Товариство оцiнює, чи зазнав кредитний ризик за фiнансовим iнструментом значного зростання з моменту первiсного визнання. При виконаннi такої оцiнки Товариство замiсть змiни суми очiкуваних кредитних збиткiв використовує змiну ризику настання дефолту (невиконання зобов'язань) протягом очiкуваного строку дiї фiнансового iнструмента. Для виконання такої оцiнки Товариство порiвнює ризик настання дефолту (невиконання зобов'язань) за фiнансовим iнструментом станом на звiтну дату з ризиком настання дефолту за фiнансовим iнструментом станом на дату первiсного визнання, i враховує при цьому об?рунтовано необхiдну та пiдтверджувану iнформацiю, що є доступною без надмiрних витрат або зусиль, i вказує на значне зростання кредитного ризику з моменту первiсного визнання.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може зробити припущення про те, що кредитний ризик за фiнансовим iнструментом не зазнав значного зростання з моменту первiсного визнання, якщо було з'ясовано, що фiнансовий iнструмент має низький рiвень кредитного ризику станом на звiтну дату.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випадку фiнансового активу, що є кредитно-знецiненим станом на звiтну дату, але не є придбаним або створеним кредитно-знецiненим фiнансовим активом, Товариств оцiнює очiкуванi кредитнi збитки як рiзницю мiж валовою балансовою вартiстю активу та теперiшньою вартiстю очiкуваних майбутнiх грошових потокiв, дисконтованою за первiсною ефективною ставкою вiдсотка за фiнансовим активом.</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Будь-яке коригування визнається в прибутку або збитку як прибуток або збиток вiд зменшення корисностi.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Низький кредитний ризик (стадiя 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Контрагент в найближчiй перспективi має стабiльну здатнiсть виконувати прийнятi на себе зобов'язання;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w:t>
      </w:r>
      <w:r>
        <w:rPr>
          <w:rFonts w:ascii="Times New Roman CYR" w:hAnsi="Times New Roman CYR" w:cs="Times New Roman CYR"/>
          <w:sz w:val="24"/>
          <w:szCs w:val="24"/>
        </w:rPr>
        <w:tab/>
        <w:t>Несприятливi змiни економiчних i комерцiйних умов в бiльш вiддаленiй перспективi можуть, але не обов'язково, знизити його здатнiсть до виконання зобов'язань.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Суттєве збiльшення кредитного ризику (стадiя 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Товариство констатує суттєве збiльшення кредитного ризику за фiнансовим iнструментом, якщо виконується один або декiлька з наведених нижче кiлькiсних, якiсних та допомiжного критерiїв.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Кiлькiсний критерiй</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якщо Контрагент прострочив оплату за контрактом бiльш нiж на 30 днiв. В окремих випадках припущення про те, що фiнансовi активи, простроченi бiльш нiж на 30 днiв, мають бути вiдображенi на Стадiї 2, спростовується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Якiснi критерiї</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використовує якiснi критерiї як вторинний показник суттєвого збiльшення кредитного ризику: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наявнi iндикатори зовнiшнього ринку (процентних ставок, курсiв валют);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вiдбулися змiни умов договору;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було змiнено управлiнський пiдхiд;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значна змiна кредитного рейтингу фiнансового iнструменту або Контрагента.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Визначення дефолту та кредитно-знецiнених активiв (стадiя 3):</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Визначення дефолту, повнiстю узгоджується з визначенням кредитного знецiнення, а дефолт визнається за фiнансовим iнструментом, у разi дотримання одного або декiлькох з наступних критерiїв.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Кiлькiсний критерiй</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 Контрагент бiльше нiж на 90 днiв прострочив оплату за контрактом, i припущення про те, що фiнансовi активи, якi простроченi бiльше нiж на 90 днiв, мають бути вiдображенi на Стадiї 3 не скасовується.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Якiснi критерiї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Контрагент не вiдповiдає критерiю платоспроможностi, що вказує на те, що позичальник зазнає значних фiнансових труднощiв. Прикладами такої ситуацiї є: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 значнi фiнансовi труднощi контрагента;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 смерть контрагента;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 неплатоспроможнiсть контрагента;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 контрагент порушує фiнансовi умови договору;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 зникнення активного ринку для фiнансового активу внаслiдок фiнансових труднощiв;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 надання кредитором уступки за договором, у зв'язку з фiнансовими труднощами позичальника;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 висока ймовiрнiсть банкрутства контрагента.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визнає очiкуванi кредитнi збитки за кожним активом на iндивiдуальнiй основi.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Розмiри збитку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стадiя 1 - вiд 0,1% до 1,0%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стадiя 2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прострочення платежу на термiн вiд 30 до 60 днiв - 25%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прострочення платежу на термiн вiд 60 до 90 днiв -  50%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стадiя 3 - 100%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Списання фiнансових активiв за рахунок сформованих резервiв вiдбувається за вiдсутностi об?рунтованих очiкувань щодо вiдшкодування їх вартостi згiдно рiшення керiвництва Товариства.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Дебiторська заборгованiсть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Безумовна дебiторська заборгованiсть визнається як актив тодi, коли Товариство стає </w:t>
      </w:r>
      <w:r>
        <w:rPr>
          <w:rFonts w:ascii="Times New Roman CYR" w:hAnsi="Times New Roman CYR" w:cs="Times New Roman CYR"/>
          <w:sz w:val="24"/>
          <w:szCs w:val="24"/>
        </w:rPr>
        <w:lastRenderedPageBreak/>
        <w:t xml:space="preserve">стороною договору та, внаслiдок цього, набуває юридичне право одержати грошовi кошти.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Первiсна оцiнка дебiторської заборгованостi здiйснюється за справедливою вартiстю.</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Пiсля первiсного визнання подальша оцiнка дебiторської заборгованостi вiдбувається за амортизованою вартiстю.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Поточну дебiторську заборгованiсть без встановленої ставки вiдсотка Товариство оцiнює за сумою первiсного рахунку фактури, якщо вплив дисконтування є несуттєвим.</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Зобов'язання. Кредити банкiв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Кредиторська заборгованiсть визнається як зобов'язання тодi, коли Товариство стає стороною договору та, внаслiдок цього, набуває юридичне зобов'язання сплатити грошовi кошти.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Поточнi зобов'язання - це зобов'язання, якi вiдповiдають однiй або декiльком iз нижченаведених ознак: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Товариство сподiвається погасити зобов'язання або зобов'язання пiдлягає погашенню протягом дванадцяти мiсяцiв пiсля звiтного перiоду;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Товариство не має безумовного права вiдстрочити погашення зобов'язання протягом щонайменше дванадцяти мiсяцiв пiсля звiтного перiоду.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Поточнi зобов'язання визнаються за умови вiдповiдностi визначенню i критерiям визнання зобов'язань.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Поточнi зобов'язання оцiнюються у подальшому за амортизованою вартiстю.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Поточну кредиторську заборгованiсть без встановленої ставки вiдсотка Товариство оцiнює за сумою первiсного рахунку фактури, якщо вплив дисконтування є несуттєвим.</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Первiсно кредити банкiв визнаються за справедливою вартiстю, яка дорiвнює сумi надходжень мiнус витрати на проведення операцiї. У подальшому суми фiнансових зобов'язань вiдображаються за амортизованою вартiстю за методом ефективної ставки вiдсотку, та будь-яка рiзниця мiж чистими надходженнями та вартiстю погашення визнається у прибутках чи збитках протягом перiоду дiї запозичень iз використанням ефективної ставки вiдсотка.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Позики пiд вiдсотки та iншi залученi фiнансовi ресурси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Усi позики та iншi залученi фiнансовi ресурси (векселi) спочатку вiдбиваються за собiвартiстю (номiнальна сума), яка береться за справедливу вартiсть отриману по угодi, за вирахуванням прямих витрат, пов'язаних з цими позиками i залученими ресурсами. Пiсля первинного визнання позики, отриманi пiд вiдсотки, та iншi залученi фiнансовi ресурси (векселi), згодом оцiнюються за вартiстю, що амортизується, визначеною за допомогою застосування методу ефективної процентної ставки.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Прибутки та збитки признаються в звiтi про фiнансовi результати як "фiнансовi доходи" або "фiнансовi витрати"  за перiод амортизацiї або при списаннi заборгованостей.</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Позики пiд вiдсотки та iншi залученi фiнансовi ресурси класифiкуються як поточнi, окрiм частини з них, по яких Товариство має безумовне право на врегулювання своєї заборгованостi впродовж бiльше 12 мiсяцiв вiд дати балансу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Знецiнення фiнансових iнструментiв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кожну звiтну дату Товариство оцiнює наявнiсть об'єктивних ознак знецiнення фiнансових активiв або зобов'язань. Фiнансовий актив або зобов'язання вважаються знецiненими тодi i тiльки тодi, коли iснують об'єктивнi свiдчення знецiнення в результатi однiєї чи бiльше подiй, що сталися пiсля первiсного визнання  та  здiйснили вплив, якiй пiддається надiйнiй оцiнцi.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Залiк фiнансових активiв i зобов'язань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Фiнансовий актив i фiнансове зобов'язання залiковуються i в балансi (звiтi про фiнансовий </w:t>
      </w:r>
      <w:r>
        <w:rPr>
          <w:rFonts w:ascii="Times New Roman CYR" w:hAnsi="Times New Roman CYR" w:cs="Times New Roman CYR"/>
          <w:sz w:val="24"/>
          <w:szCs w:val="24"/>
        </w:rPr>
        <w:lastRenderedPageBreak/>
        <w:t>стан) вiдображається сума, що їх сальдує, коли Товариство має юридично закрiплене право здiйснити залiк цих сум та має намiр або здiйснити залiк по сумi, що їх сальдує, або реалiзувати актив й виконати зобов'язання одночасно.</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3.3.5. Запаси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Запаси Товариства складаються з сировини, готової продукцiї, незавершеного виробництва, товарiв та iнших запасiв.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Матерiальнi запаси при первiсному визнаннi вiдображаються за вартiстю придбання.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Матерiальнi запаси оцiнюються на дату звiтностi по найбiльш низькiй цiнi, нiж: цiна придбання (собiвартiсть) та їх чиста цiна реалiзацiї.</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використаннi запасiв застосовуються наступнi методи списання: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для готової продукцiї та запасiв, якi мають термiни використання - метод FIFO;</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для iнших запасiв - метод середньозваженої вартостi.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Отриманi вiд материнської Товариства "кредит-ноти" вiдображаються в облiку наступним чином:</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у разi, якщо на момент отримання "кредит-ноти" (що є основою для внесення вiдповiдних змiн до основного договору), продаж товару ще не вiдбулося, то в бухгалтерському облiку коригування первинної вартостi товару проводиться шляхом зменшення його вартостi i зменшення заборгованостi перед постачальником (бухгалтерським записом: по Д-т "Товари" i по К-т "Розрахунки з постачальниками" методом "червоне сторно");</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у разi, коли товар вже проданий, то вiдповiдна сума "кредит-ноти" зменшує собiвартiсть проданих товарiв i суму заборгованостi перед постачальником (бухгалтерським записом: по Д-т "Собiвартiсть товарiв" i по К-т "Розрахунки з постачальниками" методом "червоне сторно").</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3.5. Облiковi полiтики щодо iнших активiв та зобов'язань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3.5.1. Забезпечення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Забезпечення визнаються, коли Товариство має теперiшню заборгованiсть (юридичну або конструктивну) внаслiдок минулої подiї, iснує ймовiрнiсть (тобто бiльше можливо, нiж неможливо), що погашення зобов'язання вимагатиме вибуття ресурсiв, котрi втiлюють у собi економiчнi вигоди, i можна достовiрно оцiнити суму зобов'язання.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3.5.2. Виплати працiвникам</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визнає короткостроковi виплати працiвникам як витрати та як зобов'язання пiсля вирахування будь-якої вже сплаченої суми. Товариство визнає очiкувану вартiсть короткострокових виплат працiвникам за вiдсутнiсть як забезпечення вiдпусток - пiд час надання працiвниками послуг, якi збiльшують їхнi права на майбутнi виплати вiдпускних.</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3.5.3. Пенсiйнi зобов'язання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Вiдповiдно до українського законодавства, Товариство утримує внески iз заробiтної плати працiвникiв до Пенсiйного фонду (у складi єдиного соцiального внеску). Поточнi внески розраховуються як процентнi вiдрахування iз поточних нарахувань заробiтної платнi, такi витрати вiдображаються у перiодi, в якому були наданi працiвниками послуги, що надають їм право на одержання внескiв, та  зароблена вiдповiдна заробiтна платня.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3.6. Iншi застосованi облiковi полiтики, що є доречними для розумiння фiнансової звiтностi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3.6.1. Доходи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Доходи та витрати визнаються за методом нарахування.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визнає дохiд вiд продажу товарiв, надання послуг, коли (або у мiру того, як) воно </w:t>
      </w:r>
      <w:r>
        <w:rPr>
          <w:rFonts w:ascii="Times New Roman CYR" w:hAnsi="Times New Roman CYR" w:cs="Times New Roman CYR"/>
          <w:sz w:val="24"/>
          <w:szCs w:val="24"/>
        </w:rPr>
        <w:lastRenderedPageBreak/>
        <w:t xml:space="preserve">задовольняє зобов'язання щодо виконання, передаючи обiцяну послугу (тобто актив) клiєнтовi. Актив передається, коли (або у мiру того, як) клiєнт отримує контроль над таким активом.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Дохiд вiд продажу продукцiї, товарiв i матерiалiв визнається у прибутку або збитку в разi задоволення всiх наведених далi умов: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 Товариство передає договiрнi права на одержання грошових потокiв вiд активу;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 Товариство передало покупцевi ризики та переваги вiд володiння, пов'язанi з активiв;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за Товариством не залишається анi подальша участь управлiнського персоналу у формi, яка зазвичай пов'язана з володiнням, анi ефективний контроль за проданими фiнансовими iнструментами, iнвестицiйною нерухомiстю або iншими активами;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 суму доходу можна достовiрно оцiнити;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 ймовiрно, що до Товариства надiйдуть економiчнi вигоди, пов'язанi з операцiєю;</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w:t>
      </w:r>
      <w:r>
        <w:rPr>
          <w:rFonts w:ascii="Times New Roman CYR" w:hAnsi="Times New Roman CYR" w:cs="Times New Roman CYR"/>
          <w:sz w:val="24"/>
          <w:szCs w:val="24"/>
        </w:rPr>
        <w:tab/>
        <w:t>витрати, якi були або будуть понесенi у зв'язку з операцiєю, можна достовiрно оцiнити.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Визнання доходу вiдбувається одночасно з визнанням збiльшення активiв або зменшення зобов'язань.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Доходи оцiнюються на основi справедливої цiни реалiзованої продукцiї, товарiв i послуг, без урахування непрямих податкiв (акциз i податок на додану вартiсть) i наданих пiльг i знижок.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3.6.2.  Витрати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 це зменшення економiчних вигiд протягом облiкового перiоду у виглядi вибуття чи амортизацiї активiв або у виглядi виникнення зобов'язань, результатом чого є зменшення чистих активiв, за винятком зменшення, пов'язаного з виплатами учасникам.</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визнаються у звiтi про прибутки та збитки за умови вiдповiдностi визначенню та одночасно з визнанням збiльшення зобов'язань або зменшення активiв.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негайно визнаються у звiтi про прибутки та збитки, коли видатки не надають майбутнiх економiчних вигiд або тодi та тiєю мiрою, якою майбутнi економiчнi вигоди не вiдповiдають або перестають вiдповiдати визнанню як активу у звiтi про фiнансовий стан.</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визнаються у звiтi про прибутки та збитки також у тих випадках, коли виникають зобов'язання без визнання активу.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понесенi у зв'язку з отриманням доходу, визнаються у тому ж перiодi, що й вiдповiднi доходи.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майбутнiх перiодiв вiдкладаються до визнання їх у складi поточних витрат за перiод, впродовж якого виконуються договори, до яких вони вiдносяться.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3.6.3. Iноземнi валюти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Операцiї, деномiнованi у валютах, якi вiдрiзняються вiд вiдповiдних функцiональних валют, вважаються операцiями в iноземних валютах. Операцiї в iноземних валютах первiсно визнаються за курсами обмiну, якi дiяли на дати вiдповiдних операцiй. На кiнець кожного звiтного перiоду монетарнi статтi, деномiнованi в iноземних валютах, перераховуються у валюту подання за курсами, якi дiяли на цю дату. Немонетарнi статтi, якi вiдображаються за справедливою вартiстю, деномiнованою в iноземних валютах, перераховуються у валюту подання за курсами обмiну, якi дiяли на дату визначення справедливої вартостi. Немонетарнi статтi, якi оцiнюються за iсторичною вартiстю в iноземнiй валютi, не перераховуються.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Курсовi рiзницi, що виникли при перерахунку за монетарними статтями, визнаються в прибутку або збитку в тому перiодi, у якому вони виникають.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використовувало обмiннi курси на дату балансу: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31.12.2018</w:t>
      </w:r>
      <w:r>
        <w:rPr>
          <w:rFonts w:ascii="Times New Roman CYR" w:hAnsi="Times New Roman CYR" w:cs="Times New Roman CYR"/>
          <w:sz w:val="24"/>
          <w:szCs w:val="24"/>
        </w:rPr>
        <w:tab/>
        <w:t>31.12.2017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Гривня/1 долар США</w:t>
      </w:r>
      <w:r>
        <w:rPr>
          <w:rFonts w:ascii="Times New Roman CYR" w:hAnsi="Times New Roman CYR" w:cs="Times New Roman CYR"/>
          <w:sz w:val="24"/>
          <w:szCs w:val="24"/>
        </w:rPr>
        <w:tab/>
        <w:t>27,454979</w:t>
      </w:r>
      <w:r>
        <w:rPr>
          <w:rFonts w:ascii="Times New Roman CYR" w:hAnsi="Times New Roman CYR" w:cs="Times New Roman CYR"/>
          <w:sz w:val="24"/>
          <w:szCs w:val="24"/>
        </w:rPr>
        <w:tab/>
        <w:t>28,067223</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Гривня/1 євро</w:t>
      </w:r>
      <w:r>
        <w:rPr>
          <w:rFonts w:ascii="Times New Roman CYR" w:hAnsi="Times New Roman CYR" w:cs="Times New Roman CYR"/>
          <w:sz w:val="24"/>
          <w:szCs w:val="24"/>
        </w:rPr>
        <w:tab/>
        <w:t>31,235530</w:t>
      </w:r>
      <w:r>
        <w:rPr>
          <w:rFonts w:ascii="Times New Roman CYR" w:hAnsi="Times New Roman CYR" w:cs="Times New Roman CYR"/>
          <w:sz w:val="24"/>
          <w:szCs w:val="24"/>
        </w:rPr>
        <w:tab/>
        <w:t>33,495424</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3.6.4. Умовнi зобов'язання та активи.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визнає умовнi зобов'язання в звiтi про фiнансовий стан Товариства. Iнформацiя про умовне зобов'язання розкривається, якщо можливiсть вибуття ресурсiв, якi втiлюють у собi економiчнi вигоди, не є вiддаленою. Товариство не визнає умовнi активи. Стисла iнформацiя про умовний актив розкривається, коли надходження економiчних вигiд є ймовiрним.</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3.6.5. Власний капiтал</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Статутний капiтал  представляє собою номiнальну вартiсть власних емiтованих акцiй.  Iншi складовi капiталу включають в себе  капiтал у дооцiнках (дооцiнка основних засобiв), суму сформованого резервного фонду (згiдно установчих документiв Товариства) та суму  нерозподiленого прибутку (непокритих збиткiв) за поточний та попереднiй перiоди.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3.6.6. Резерви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Резервний фонд</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Вiдповiдно положень Нацiональної комiсiї з цiнних паперiв i фондового ринку й Статуту Товариство зобов'язане сформувати "Резервний фонд",  причому джерелами  фонду можуть бути: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не менше 5% суми чистого прибутку, який вiддiляється до досягнення коштiв у фондi розмiру 15 % статутного капiталу або бiльшої частини, визначеної рiшенням загальних зборiв акцiонерiв;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засоби, отриманi понад номiнальної вартостi акцiй при їх випуску (премiальний резерв);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iншi джерела, що передбачаються рiшенням загальних зборiв.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Засоби фонду можуть  використовуватися тiльки для покриття рiчних збиткiв i збиткiв попереднiх рокiв. Якщо засоби у фондi досягнуть визначеного в Статутi мiнiмального розмiру, засоби, що перевищують цю суму, можуть бути використанi для збiльшення акцiонерного капiталу.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 вiдпусток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дату кожного рiчного фiнансового звiту Товариством створюється резерв забезпечення витрат на оплату вiдпусток працiвникам. Величина забезпечення витрат на оплату вiдпусток визначається як видобуток фактично нарахованої працiвникам заробiтної плати i норми резервування. Норма резервування визначається як вiдношення рiчної планової суми на оплату вiдпусток до загального рiчного планового фонду оплати працi.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 переоцiнки основних засобiв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 переоцiнки - по нерухомостi, машинам та обладнанню - формується з:</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 xml:space="preserve"> позитивної рiзницi мiж балансовою вартiстю нерухомостi, машин, обладнання та їх справедливою вартiстю на дату проведення кожної переоцiнки;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й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 xml:space="preserve"> позитивної рiзницi мiж балансовою вартiстю нерухомостi, що враховується у складi групи "нерухомiсть для використання у власнiй дiяльностi" та її справедливою вартiстю на дату переводу в групу "iнвестицiйна нерухомiсть".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3.6.7. Податок на прибуток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Витрати з податку на прибуток визначаються у вiдповiдностi з вимогами податкового законодавства України. Податок на прибуток представляє собою суму поточного податку на </w:t>
      </w:r>
      <w:r>
        <w:rPr>
          <w:rFonts w:ascii="Times New Roman CYR" w:hAnsi="Times New Roman CYR" w:cs="Times New Roman CYR"/>
          <w:sz w:val="24"/>
          <w:szCs w:val="24"/>
        </w:rPr>
        <w:lastRenderedPageBreak/>
        <w:t>прибуток. Сума витрат з податку на прибуток в поточному перiодi нараховується з урахуванням розмiру оподаткованого прибутку, визначеного за правилами оподаткування, встановленими Податковим кодексом України (ПКУ).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Нарахування поточного податку на прибуток у фiнансовiй звiтностi вiдображається в тому перiодi, за який складається фiнансова звiтнiсть.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з податку на прибуток являють собою суму витрат з поточного та вiдстроченого податкiв. Поточний податок визначається як сума податкiв на прибуток, що пiдлягають сплатi (вiдшкодуванню) щодо оподаткованого прибутку (збитку) за звiтний перiод. Поточнi витрати Товариства за податками розраховуються з використанням податкових ставок, чинних (або в основному чинних) на дату балансу.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Вiдстрочений податок розраховується за балансовим методом облiку зобов'язань та являє собою податковi активи або зобов'язання, що виникають у результатi тимчасових рiзниць мiж балансовою вартiстю активу чи зобов'язання в балансi та їх податковою базою.</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Вiдстроченi податковi зобов'язання визнаються, як правило, щодо всiх тимчасових рiзниць, що пiдлягають оподаткуванню. Вiдстроченi податковi активи визнаються з урахуванням iмовiрностi наявностi в майбутньому оподатковуваного прибутку, за рахунок якого можуть бути використанi тимчасовi рiзницi, що пiдлягають вирахуванню. Балансова вартiсть вiдстрочених податкових активiв переглядається на кожну дату й зменшується в тiй мiрi, у якiй бiльше не iснує ймовiрностi того, що буде отриманий оподаткований прибуток, достатнiй, щоб дозволити використати вигоду вiд вiдстроченого податкового активу повнiстю або частково.</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Вiдстрочений податок розраховується за податковими ставками, якi, як очiкується, будуть застосовуватися в перiодi реалiзацiї вiдповiдних активiв або зобов'язань. Товариство визнає поточнi та вiдстроченi податки як витрати або дохiд i включає в прибуток або збиток за звiтний перiод, окрiм випадкiв, коли податки виникають вiд операцiй або подiй, якi визнаються прямо у власному капiталi або вiд об'єднання бiзнесу.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визнає поточнi та вiдстроченi податки у капiталi, якщо податок належить до статей, якi вiдображено безпосередньо у власному капiталi в тому самому чи в iншому перiодi.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3.6.8. Операцiйнi сегменти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Облiковий сегмент є обмежуваним компонентом Товариства, який вiдображає виробництво певного продукту/товару або послуги (бiзнес-сегмент) або виробництво певного продукту/товару або послуги в/для певної економiчної областi (географiчний сегмент), i який є носiєм ризикiв i вигод, що вiдрiзняються вiд iнших сегментiв.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повiдомляє додаткову iнформацiю про кожний сегмент, в якому доходи вiд продажiв, загальна балансова вартiсть активiв i загальнi витрати за перiод, здiйсненi на придбання активiв, складають 10 % або  бiльше, нiж вiдповiднi загальнi вартiснi показники.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Бiзнес-сегменти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Бiзнес-сегменти, за якими Товариство спостерiгає, вимiрює i контролює ризики i вигоди, роздiленi вiдповiдно до основних видiв самостiйних виробництв :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виробництво фармацевтичних продуктiв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дистриб'юцiя фармацевтичних продуктiв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послуги з виробництва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Географiчнi сегменти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Географiчнi сегменти вiдокремленi у вiдповiдностi з мiсцем знаходження основних ринкiв i клiєнтiв Товариства. Вони включають: Україну та iншi країни.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3.6.9. Подiї пiсля дати балансу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коригує показники фiнансової звiтностi у разi якщо подiї пiсля звiтної дати є </w:t>
      </w:r>
      <w:r>
        <w:rPr>
          <w:rFonts w:ascii="Times New Roman CYR" w:hAnsi="Times New Roman CYR" w:cs="Times New Roman CYR"/>
          <w:sz w:val="24"/>
          <w:szCs w:val="24"/>
        </w:rPr>
        <w:lastRenderedPageBreak/>
        <w:t>такими, що коригування показникiв являється необхiдним. Подiї пiсля звiтної дати, якi потребують коригування показникiв фiнансової звiтностi, пов'язанi з пiдтвердженням або спростуванням обставин, iснуючих на звiтну дату, а також оцiнок i суджень керiвництва, здiйснених в умовах невизначеностi й неповноти iнформацiї станом на звiтну дату.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Вiдповiдно, Товариство розкриває характер таких подiй й оцiнку їх фiнансових наслiдкiв або констатує неможливiсть такої для кожної суттєвої категорiї не коригованих подiй, що вiдбулись пiсля звiтної дати.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ОСНОВНI ПРИПУЩЕННЯ, ОЦIНКИ ТА СУДЖЕННЯ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пiдготовцi фiнансової звiтностi Товариство здiйснює оцiнки та припущення, якi мають вплив на елементи фiнансової звiтностi, ?рунтуючись на МСФЗ, МСБО та тлумаченнях, розроблених Комiтетом з тлумачень мiжнародної фiнансової звiтностi. Оцiнки та судження базуються на попередньому досвiдi та iнших факторах, що за iснуючих обставин вважаються об?рунтованими i за результатами яких приймаються судження щодо балансової вартостi активiв та зобов'язань. Хоча цi розрахунки базуються на наявнiй у керiвництва Товариства iнформацiї про поточнi подiї, фактичнi результати можуть зрештою вiдрiзнятися вiд цих розрахункiв. Областi, де такi судження є особливо важливими, областi, що характеризуються високим рiвнем складностi, та областi, в яких припущення й розрахунки мають велике значення для пiдготовки фiнансової звiтностi за МСФЗ, наведенi нижче.</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4.1. Судження щодо операцiй, подiй або умов за вiдсутностi конкретних МСФЗ</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немає МСФЗ, який конкретно застосовується до операцiї, iншої подiї або умови, керiвництво Товариства застосовує судження пiд час розроблення та застосування облiкової полiтики, щоб iнформацiя була доречною для потреб користувачiв для прийняття економiчних рiшень та достовiрною, у тому значеннi, що фiнансова звiтнiсть: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подає достовiрно фiнансовий стан, фiнансовi результати дiяльностi та грошовi потоки Товариства;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вiдображає економiчну сутнiсть операцiй, iнших подiй або умов, а не лише юридичну форму;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є нейтральною, тобто вiльною вiд упереджень;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є повною в усiх суттєвих аспектах.</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 час здiйснення судження керiвництво Товариства посилається на прийнятнiсть наведених далi джерел та враховує їх у низхiдному порядку: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вимоги в МСФЗ, у яких iдеться про подiбнi та пов'язанi з ними питання;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визначення, критерiї визнання та концепцiї оцiнки активiв, зобов'язань, доходiв та витрат у Концептуальнiй основi фiнансової звiтностi.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 час здiйснення судження керiвництво Товариства враховує найостаннiшi положення iнших органiв, що розробляють та затверджують стандарти, якi застосовують подiбну концептуальну основу для розроблення стандартiв, iншу професiйну лiтературу з облiку та прийнятi галузевi практики, тiєю мiрою, якою вони не суперечать вищезазначеним джерелам.</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Операцiї, що не регламентуються МСФЗ Товариством не здiйснювались.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4.2. Судження щодо виявлення ознак знецiнення активiв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кожну звiтну дату Товариство проводить аналiз дебiторської заборгованостi, iншої дебiторської заборгованостi та iнших активiв на предмет наявностi ознак їх знецiнення. Збиток вiд знецiнення визнається виходячи з власного професiйного судження керiвництва за наявностi об'єктивних даних, що свiдчать про зменшення передбачуваних майбутнiх грошових потокiв за даним активом у результатi однiєї або кiлькох подiй, що вiдбулися пiсля визнання фiнансового активу.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Зменшення корисностi основних засобiв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МСФЗ вимагають, щоб пiдприємство здiйснювало оцiнку на кiнець кожного звiтного перiоду, чи iснують будь-якi ознаки того, що активи втратили свою вартiсть вiд зменшення корисностi. У разi iснування таких ознак Товариство здiйснює оцiнку суми очiкуваного вiдшкодування вiдповiдного активу для визначення розмiру збитку вiд зменшення корисностi (якщо таке зменшення корисностi мало мiсце). Оцiнка факту наявностi ознак щодо зменшення корисностi станом на звiтну дату, включно з аналiзом внутрiшнiх та зовнiшнiх факторiв, вимагає вiд керiвництва застосування рiзних припущень.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Строки корисної експлуатацiї основних засобiв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Оцiнка строкiв корисного використання об'єктiв основних засобiв вимагає вiд керiвництва застосування професiйних суджень, якi базуються на досвiдi роботи з аналогiчними активами. Пiд час визначення строкiв корисного використання активiв керiвництво враховує способи очiкуваного використання кожного активу, його моральний знос, фiзичний знос та умови, в яких буде експлуатуватися цей актив. Змiна будь-якої з цих умов або оцiнок може призвести до коригування майбутнiх норм амортизацiї, що облiковується перспективно.</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Знецiнення фiнансових активiв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Вiдносно фiнансових активiв, якi оцiнюються за амортизованою вартiстю, Товариство на дату виникнення фiнансових активiв та на кожну звiтну дату визначає рiвень кредитного ризику.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визнає резерв пiд збитки для очiкуваних кредитних збиткiв за фiнансовими активами, якi оцiнюються за амортизованою вартiстю, у розмiрi очiкуваних кредитних збиткiв за весь строк дiї фiнансового активу (при значному збiльшеннi кредитного ризику/для кредитно-знецiнених фiнансових активiв) або 12-мiсячними очiкуваними кредитними збитками (у разi незначного зростання кредитного ризику).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Зазвичай очiкується, що очiкуванi кредитнi збитки за весь строк дiї мають бути визнанi до того, як фiнансовий iнструмент стане прострочений. Як правило, кредитний ризик значно зростає ще до того, як фiнансовий iнструмент стане простроченим або буде помiчено iншi чинники затримки платежiв, що є специфiчними для позичальника, (наприклад, здiйснення модифiкацiї або реструктуризацiї).</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Кредитний ризик за фiнансовим iнструментом вважається низьким, якщо фiнансовий iнструмент має низький ризик настання дефолту, позичальник має потужнiй потенцiал виконувати свої договiрнi зобов'язання щодо грошових потокiв у короткостроковiй перспективi, а несприятливi змiни в економiчних i дiлових умовах у довгостроковiй перспективi можуть знизити, але не обов'язково здатнiсть позичальника виконувати свої зобов'язання щодо договiрних грошових потокiв.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iнструменти не вважаються такими, що мають низький кредитний ризик лише на пiдставi того, що ризик дефолту за ними є нижчим, нiж ризик дефолту за iншими фiнансовими iнструментами Товариства або нiж кредитний ризик юрисдикцiї, в якiй Товариство здiйснює дiяльнiсть.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Очiкуванi кредитнi збитки за весь строк дiї не визнаються за фiнансовим iнструментом просто на пiдставi того, що вiн вважався iнструментом iз низьким кредитним ризиком у попередньому звiтному перiодi, але не вважається таким станом на звiтну дату. У такому випадку Товариство з'ясовує, чи мало мiсце значне зростання кредитного ризику з моменту первiсного визнання, а отже чи постала потреба у визнаннi очiкуваних кредитних збиткiв за весь строк дiї.</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Очiкуванi кредитнi збитки вiдображають власнi очiкування Товариства щодо кредитних збиткiв.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4.3. Чиста вартiсть реалiзацiї запасiв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вiдповiдностi до МСБО 2 "Запаси" запаси вiдображаються за меншою з двох величин: первiсної вартостi та чистої вартостi реалiзацiї. Пiд час оцiнки чистої вартостi реалiзацiї запасiв Товариство застосовує рiзнi професiйнi судження для визначення: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o</w:t>
      </w:r>
      <w:r>
        <w:rPr>
          <w:rFonts w:ascii="Times New Roman CYR" w:hAnsi="Times New Roman CYR" w:cs="Times New Roman CYR"/>
          <w:sz w:val="24"/>
          <w:szCs w:val="24"/>
        </w:rPr>
        <w:tab/>
        <w:t xml:space="preserve">очiкуваної цiни продажу запасiв пiд час звичайної господарської дiяльностi, за вирахуванням розрахункових витрат на завершення операцiї продажу;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рiвня подальшого використання запасiв.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кожну звiтну дату Товариство проводить оцiнку балансової вартостi запасiв i вiдображає, якщо необхiдно, списання вартостi запасiв до їхньої чистої вартостi реалiзацiї.</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4.4. Судження визнання економiки у станi гiперiнфляцiї, вiдповiдно до положень МСБО 29 "Фiнансова звiтнiсть в умовах гiперiнфляцiї"</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Вiдповiдно до пункту 3 МСБО 29 "Фiнансова звiтнiсть в умовах гiперiнфляцiї" показником гiперiнфляцiї є характеристики економiчного середовища країни. Цi характеристики є кiлькiсними i якiсними.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Щодо аналiзу кiлькiсного фактору. Статистичнi данi Мiнiстерства статистики України свiдчать, що кумулятивний рiвень iнфляцiї за останнi три роки не перевищив 100%. Цей показник незначно вище за 100% i складає лише 100,8 % на кiнець 2018 року. Ми очiкуємо, що за результатами 2019 року рiвень iнфляцiї зменшиться. Нацiональний банк України прогнозує рiвень iнфляцiї на 2019 рiк - 6,3 %, на 2020 рiк - 5,8%. Мiжнародний валютний фонд прогнозує рiвень iнфляцiї в Українi на 2019 рiк у розмiрi 8 %. При цьому, за попереднi роки рiвень iнфляцiї складав: за 2014 рiк - 24,9 %, за 2015 рiк - 43,3 %, за 2016 рiк - 12,4 %, за 2017 рiк - 13,7%, за 2018 рiк - 9,78%. Тобто у наступнi роки кумулятивний рiвень iнфляцiї за останнi три роки не буде перевищувати 100%.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Аналiз якiсних факторiв пункту 3 МСБО 29 не дає аргументованих доказiв того, що економiка України є гiперiнфляцiйною, а саме:</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немає офiцiйно пiдтвердженої iнформацiї, що основна маса населення вiддає перевагу збереженню своїх цiнностей у формi немонетарних активiв або у вiдносно стабiльнiй iноземнiй валютi i що суми, утримуванi в нацiональнiй валютi, негайно iнвестуються для збереження купiвельної спроможностi;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немає офiцiйно пiдтвердженої iнформацiї i даних, що основна маса населення розглядає грошовi суми не в нацiональнiй грошовiй одиницi, а у вiдносно стабiльнiй iноземнiй валютi. За офiцiйними даними Нацбанку України схильнiсть до заощаджень населення на цей час досi становить величину нижче нуля, тобто основна маса населення витрачає ранiше заощадженi кошти;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вiдсотковi ставки, реальна заробiтна плата та цiни формуються ринком (тобто через попит та пропозицiю) i не обов'язково iндексуються згiдно iндексу iнфляцiї. Iндексацiї пiдлягає лише частка заробiтної плати i лише при деяких умовах;</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немає офiцiйно пiдтвердженої iнформацiї та спостереження, що продаж та придбання на умовах вiдстрочки платежу пiдприємствами здiйснюється за цiнами, якi компенсують очiкувану втрату купiвельної спроможностi протягом перiоду вiдстрочки платежу, навiть якщо цей строк є коротким.</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того ж МСБО 29 не встановлює абсолютного рiвня, на якому вважається, що виникає гiперiнфляцiя. Необхiднiсть перераховувати показники фiнансових звiтiв, згiдно з цим Стандартом, є питанням судження управлiнського персоналу пiдприємства.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Отже, здiйснивши аналiз кiлькiсного та якiсних факторiв, Товариство дiйшло висновку щодо недостатностi характеристик, якi свiдчать, що загальний стан економiки країни є гiперiнфляцiйним. Тому управлiнським персоналом Товариства було прийняте рiшення не застосовувати за результатами 2018 року норми МСБО 29 i не здiйснювати перерахунок показникiв фiнансової звiтностi.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Але, поряд з тим, пiдприємство буде слiдкувати за рiвнем iнфляцiї протягом 2019 та наступних рокiв, враховуючи, що функцiональною валютою пiдприємства є українська гривня.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Такими чином, управлiнський персонал вважає, що МСБО 29 "Фiнансова звiтнiсть в умовах гiперiнфляцiї" до фiнансової звiтностi ПАТ "Вiтамiни" не застосовується.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4.5. Судження щодо порогу суттєвостi для окремих об'єктiв облiку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Порiг суттєвостi визначається Товариством з метою об?рунтованого розмежування облiкової та iншої iнформацiї на суттєву та таку, яка не здатна впливати на рiшення користувачiв фiнансової звiтностi.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Об'єкти облiку</w:t>
      </w:r>
      <w:r>
        <w:rPr>
          <w:rFonts w:ascii="Times New Roman CYR" w:hAnsi="Times New Roman CYR" w:cs="Times New Roman CYR"/>
          <w:sz w:val="24"/>
          <w:szCs w:val="24"/>
        </w:rPr>
        <w:tab/>
        <w:t>Порiг суттєвостi, %</w:t>
      </w:r>
      <w:r>
        <w:rPr>
          <w:rFonts w:ascii="Times New Roman CYR" w:hAnsi="Times New Roman CYR" w:cs="Times New Roman CYR"/>
          <w:sz w:val="24"/>
          <w:szCs w:val="24"/>
        </w:rPr>
        <w:tab/>
        <w:t>Базовий показник для визначення порогу суттєвостi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Окремi об'єкти облiку активiв, зобов'язань i власного капiталу</w:t>
      </w:r>
      <w:r>
        <w:rPr>
          <w:rFonts w:ascii="Times New Roman CYR" w:hAnsi="Times New Roman CYR" w:cs="Times New Roman CYR"/>
          <w:sz w:val="24"/>
          <w:szCs w:val="24"/>
        </w:rPr>
        <w:tab/>
        <w:t>5%</w:t>
      </w:r>
      <w:r>
        <w:rPr>
          <w:rFonts w:ascii="Times New Roman CYR" w:hAnsi="Times New Roman CYR" w:cs="Times New Roman CYR"/>
          <w:sz w:val="24"/>
          <w:szCs w:val="24"/>
        </w:rPr>
        <w:tab/>
        <w:t>Пiдсумок вiдповiдно всiх активiв, зобов'язань i власного капiталу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Окремi об'єкти доходiв i витрат</w:t>
      </w:r>
      <w:r>
        <w:rPr>
          <w:rFonts w:ascii="Times New Roman CYR" w:hAnsi="Times New Roman CYR" w:cs="Times New Roman CYR"/>
          <w:sz w:val="24"/>
          <w:szCs w:val="24"/>
        </w:rPr>
        <w:tab/>
        <w:t>10%</w:t>
      </w:r>
      <w:r>
        <w:rPr>
          <w:rFonts w:ascii="Times New Roman CYR" w:hAnsi="Times New Roman CYR" w:cs="Times New Roman CYR"/>
          <w:sz w:val="24"/>
          <w:szCs w:val="24"/>
        </w:rPr>
        <w:tab/>
        <w:t>Чистий прибуток/збиток на звiтну дату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Переоцiнка або зменшення корисностi об'єктiв облiку</w:t>
      </w:r>
      <w:r>
        <w:rPr>
          <w:rFonts w:ascii="Times New Roman CYR" w:hAnsi="Times New Roman CYR" w:cs="Times New Roman CYR"/>
          <w:sz w:val="24"/>
          <w:szCs w:val="24"/>
        </w:rPr>
        <w:tab/>
        <w:t>10%</w:t>
      </w:r>
      <w:r>
        <w:rPr>
          <w:rFonts w:ascii="Times New Roman CYR" w:hAnsi="Times New Roman CYR" w:cs="Times New Roman CYR"/>
          <w:sz w:val="24"/>
          <w:szCs w:val="24"/>
        </w:rPr>
        <w:tab/>
        <w:t>Вiдхилення залишкової, балансової, первiсної, номiнальної вартостi об'єктiв облiку вiд їх справедливої вартостi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Визначення подiбних активiв</w:t>
      </w:r>
      <w:r>
        <w:rPr>
          <w:rFonts w:ascii="Times New Roman CYR" w:hAnsi="Times New Roman CYR" w:cs="Times New Roman CYR"/>
          <w:sz w:val="24"/>
          <w:szCs w:val="24"/>
        </w:rPr>
        <w:tab/>
        <w:t>2%</w:t>
      </w:r>
      <w:r>
        <w:rPr>
          <w:rFonts w:ascii="Times New Roman CYR" w:hAnsi="Times New Roman CYR" w:cs="Times New Roman CYR"/>
          <w:sz w:val="24"/>
          <w:szCs w:val="24"/>
        </w:rPr>
        <w:tab/>
        <w:t>Чистий прибуток/збиток на звiтну дату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повинне в пояснювальних примiтках до фiнансової звiтностi надавати iнформацiю, розкриття якої вимагає МСФЗ, якщо дана iнформацiя є несуттєвою (нижча за наведений порiг суттєвостi).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4.6. Трансферне цiноутворення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iмпортує та придбаває товари, якi входять у сферу застосування нормативно-правових актiв щодо трансферного цiноутворення. Товариство подало Звiт щодо контрольованих операцiї за 2016 рiк у належнi строки. Керiвництво вважає, що Товариство усю необхiдну документацiю щодо контрольованих операцiй що вимагається згiдно законодавства за 2016 рiк та продовжую готувати за 2017 рiк. Звiт щодо контрольованих операцiй за 2018 рiк має бути поданий Товариством до 1 жовтня 2019 р.</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РОЗКРИТТЯ IНФОРМАЦIЇ, ЩО ПIДТВЕРДЖУЄ СТАТТI ПОДАНI У ФIНАНСОВИХ ЗВIТАХ</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5.1. ДОХIД ВIД РЕАЛIЗАЦIЇ</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2018 рiк</w:t>
      </w:r>
      <w:r>
        <w:rPr>
          <w:rFonts w:ascii="Times New Roman CYR" w:hAnsi="Times New Roman CYR" w:cs="Times New Roman CYR"/>
          <w:sz w:val="24"/>
          <w:szCs w:val="24"/>
        </w:rPr>
        <w:tab/>
        <w:t>2017 рiк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Дохiд вiд реалiзацiї продукцiї </w:t>
      </w:r>
      <w:r>
        <w:rPr>
          <w:rFonts w:ascii="Times New Roman CYR" w:hAnsi="Times New Roman CYR" w:cs="Times New Roman CYR"/>
          <w:sz w:val="24"/>
          <w:szCs w:val="24"/>
        </w:rPr>
        <w:tab/>
        <w:t>271 846</w:t>
      </w:r>
      <w:r>
        <w:rPr>
          <w:rFonts w:ascii="Times New Roman CYR" w:hAnsi="Times New Roman CYR" w:cs="Times New Roman CYR"/>
          <w:sz w:val="24"/>
          <w:szCs w:val="24"/>
        </w:rPr>
        <w:tab/>
        <w:t>209 173</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т.ч. пов'язаним особам</w:t>
      </w:r>
      <w:r>
        <w:rPr>
          <w:rFonts w:ascii="Times New Roman CYR" w:hAnsi="Times New Roman CYR" w:cs="Times New Roman CYR"/>
          <w:sz w:val="24"/>
          <w:szCs w:val="24"/>
        </w:rPr>
        <w:tab/>
        <w:t>7 585</w:t>
      </w:r>
      <w:r>
        <w:rPr>
          <w:rFonts w:ascii="Times New Roman CYR" w:hAnsi="Times New Roman CYR" w:cs="Times New Roman CYR"/>
          <w:sz w:val="24"/>
          <w:szCs w:val="24"/>
        </w:rPr>
        <w:tab/>
        <w:t>1 529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Дохiд вiд реалiзацiї товарiв</w:t>
      </w:r>
      <w:r>
        <w:rPr>
          <w:rFonts w:ascii="Times New Roman CYR" w:hAnsi="Times New Roman CYR" w:cs="Times New Roman CYR"/>
          <w:sz w:val="24"/>
          <w:szCs w:val="24"/>
        </w:rPr>
        <w:tab/>
        <w:t>21 318</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т.ч. пов'язаним особам</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Дохiд вiд реалiзацiї послуг </w:t>
      </w:r>
      <w:r>
        <w:rPr>
          <w:rFonts w:ascii="Times New Roman CYR" w:hAnsi="Times New Roman CYR" w:cs="Times New Roman CYR"/>
          <w:sz w:val="24"/>
          <w:szCs w:val="24"/>
        </w:rPr>
        <w:tab/>
        <w:t>3 787</w:t>
      </w:r>
      <w:r>
        <w:rPr>
          <w:rFonts w:ascii="Times New Roman CYR" w:hAnsi="Times New Roman CYR" w:cs="Times New Roman CYR"/>
          <w:sz w:val="24"/>
          <w:szCs w:val="24"/>
        </w:rPr>
        <w:tab/>
        <w:t>2 411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т.ч. пов'язаним особам</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Вирахування з доходу (повернення та знижки)</w:t>
      </w:r>
      <w:r>
        <w:rPr>
          <w:rFonts w:ascii="Times New Roman CYR" w:hAnsi="Times New Roman CYR" w:cs="Times New Roman CYR"/>
          <w:sz w:val="24"/>
          <w:szCs w:val="24"/>
        </w:rPr>
        <w:tab/>
        <w:t>(757)</w:t>
      </w:r>
      <w:r>
        <w:rPr>
          <w:rFonts w:ascii="Times New Roman CYR" w:hAnsi="Times New Roman CYR" w:cs="Times New Roman CYR"/>
          <w:sz w:val="24"/>
          <w:szCs w:val="24"/>
        </w:rPr>
        <w:tab/>
        <w:t>(7 605)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т.ч. пов'язаним особам</w:t>
      </w:r>
      <w:r>
        <w:rPr>
          <w:rFonts w:ascii="Times New Roman CYR" w:hAnsi="Times New Roman CYR" w:cs="Times New Roman CYR"/>
          <w:sz w:val="24"/>
          <w:szCs w:val="24"/>
        </w:rPr>
        <w:tab/>
        <w:t>-</w:t>
      </w:r>
      <w:r>
        <w:rPr>
          <w:rFonts w:ascii="Times New Roman CYR" w:hAnsi="Times New Roman CYR" w:cs="Times New Roman CYR"/>
          <w:sz w:val="24"/>
          <w:szCs w:val="24"/>
        </w:rPr>
        <w:tab/>
        <w:t>(6 361)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 доходи вiд реалiзацiї</w:t>
      </w:r>
      <w:r>
        <w:rPr>
          <w:rFonts w:ascii="Times New Roman CYR" w:hAnsi="Times New Roman CYR" w:cs="Times New Roman CYR"/>
          <w:sz w:val="24"/>
          <w:szCs w:val="24"/>
        </w:rPr>
        <w:tab/>
        <w:t>296 194</w:t>
      </w:r>
      <w:r>
        <w:rPr>
          <w:rFonts w:ascii="Times New Roman CYR" w:hAnsi="Times New Roman CYR" w:cs="Times New Roman CYR"/>
          <w:sz w:val="24"/>
          <w:szCs w:val="24"/>
        </w:rPr>
        <w:tab/>
        <w:t>203 979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т.ч. пов'язаним особам</w:t>
      </w:r>
      <w:r>
        <w:rPr>
          <w:rFonts w:ascii="Times New Roman CYR" w:hAnsi="Times New Roman CYR" w:cs="Times New Roman CYR"/>
          <w:sz w:val="24"/>
          <w:szCs w:val="24"/>
        </w:rPr>
        <w:tab/>
        <w:t>(7 585)</w:t>
      </w:r>
      <w:r>
        <w:rPr>
          <w:rFonts w:ascii="Times New Roman CYR" w:hAnsi="Times New Roman CYR" w:cs="Times New Roman CYR"/>
          <w:sz w:val="24"/>
          <w:szCs w:val="24"/>
        </w:rPr>
        <w:tab/>
        <w:t>(4 832)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5.2. СОБIВАРТIСТЬ РЕАЛIЗАЦIЇ</w:t>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2018 рiк</w:t>
      </w:r>
      <w:r>
        <w:rPr>
          <w:rFonts w:ascii="Times New Roman CYR" w:hAnsi="Times New Roman CYR" w:cs="Times New Roman CYR"/>
          <w:sz w:val="24"/>
          <w:szCs w:val="24"/>
        </w:rPr>
        <w:tab/>
        <w:t>2017 рiк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Собiвартiсть реалiзацiї продукцiї</w:t>
      </w:r>
      <w:r>
        <w:rPr>
          <w:rFonts w:ascii="Times New Roman CYR" w:hAnsi="Times New Roman CYR" w:cs="Times New Roman CYR"/>
          <w:sz w:val="24"/>
          <w:szCs w:val="24"/>
        </w:rPr>
        <w:tab/>
        <w:t>133 261</w:t>
      </w:r>
      <w:r>
        <w:rPr>
          <w:rFonts w:ascii="Times New Roman CYR" w:hAnsi="Times New Roman CYR" w:cs="Times New Roman CYR"/>
          <w:sz w:val="24"/>
          <w:szCs w:val="24"/>
        </w:rPr>
        <w:tab/>
        <w:t>99 386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т.ч. пов'язаним особам</w:t>
      </w:r>
      <w:r>
        <w:rPr>
          <w:rFonts w:ascii="Times New Roman CYR" w:hAnsi="Times New Roman CYR" w:cs="Times New Roman CYR"/>
          <w:sz w:val="24"/>
          <w:szCs w:val="24"/>
        </w:rPr>
        <w:tab/>
        <w:t>2 443</w:t>
      </w:r>
      <w:r>
        <w:rPr>
          <w:rFonts w:ascii="Times New Roman CYR" w:hAnsi="Times New Roman CYR" w:cs="Times New Roman CYR"/>
          <w:sz w:val="24"/>
          <w:szCs w:val="24"/>
        </w:rPr>
        <w:tab/>
        <w:t>480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Собiвартiсть реалiзацiї товарiв</w:t>
      </w:r>
      <w:r>
        <w:rPr>
          <w:rFonts w:ascii="Times New Roman CYR" w:hAnsi="Times New Roman CYR" w:cs="Times New Roman CYR"/>
          <w:sz w:val="24"/>
          <w:szCs w:val="24"/>
        </w:rPr>
        <w:tab/>
        <w:t>7404</w:t>
      </w:r>
      <w:r>
        <w:rPr>
          <w:rFonts w:ascii="Times New Roman CYR" w:hAnsi="Times New Roman CYR" w:cs="Times New Roman CYR"/>
          <w:sz w:val="24"/>
          <w:szCs w:val="24"/>
        </w:rPr>
        <w:tab/>
        <w:t>(2 425)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т.ч. пов'язаним особам</w:t>
      </w:r>
      <w:r>
        <w:rPr>
          <w:rFonts w:ascii="Times New Roman CYR" w:hAnsi="Times New Roman CYR" w:cs="Times New Roman CYR"/>
          <w:sz w:val="24"/>
          <w:szCs w:val="24"/>
        </w:rPr>
        <w:tab/>
        <w:t>0</w:t>
      </w:r>
      <w:r>
        <w:rPr>
          <w:rFonts w:ascii="Times New Roman CYR" w:hAnsi="Times New Roman CYR" w:cs="Times New Roman CYR"/>
          <w:sz w:val="24"/>
          <w:szCs w:val="24"/>
        </w:rPr>
        <w:tab/>
        <w:t>(2 425)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Собiвартiсть реалiзацiї послуг</w:t>
      </w:r>
      <w:r>
        <w:rPr>
          <w:rFonts w:ascii="Times New Roman CYR" w:hAnsi="Times New Roman CYR" w:cs="Times New Roman CYR"/>
          <w:sz w:val="24"/>
          <w:szCs w:val="24"/>
        </w:rPr>
        <w:tab/>
        <w:t>1 803</w:t>
      </w:r>
      <w:r>
        <w:rPr>
          <w:rFonts w:ascii="Times New Roman CYR" w:hAnsi="Times New Roman CYR" w:cs="Times New Roman CYR"/>
          <w:sz w:val="24"/>
          <w:szCs w:val="24"/>
        </w:rPr>
        <w:tab/>
        <w:t>1 146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т.ч. пов'язаним особам</w:t>
      </w:r>
      <w:r>
        <w:rPr>
          <w:rFonts w:ascii="Times New Roman CYR" w:hAnsi="Times New Roman CYR" w:cs="Times New Roman CYR"/>
          <w:sz w:val="24"/>
          <w:szCs w:val="24"/>
        </w:rPr>
        <w:tab/>
        <w:t>0</w:t>
      </w:r>
      <w:r>
        <w:rPr>
          <w:rFonts w:ascii="Times New Roman CYR" w:hAnsi="Times New Roman CYR" w:cs="Times New Roman CYR"/>
          <w:sz w:val="24"/>
          <w:szCs w:val="24"/>
        </w:rPr>
        <w:tab/>
        <w:t>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w:t>
      </w:r>
      <w:r>
        <w:rPr>
          <w:rFonts w:ascii="Times New Roman CYR" w:hAnsi="Times New Roman CYR" w:cs="Times New Roman CYR"/>
          <w:sz w:val="24"/>
          <w:szCs w:val="24"/>
        </w:rPr>
        <w:tab/>
        <w:t>142 468</w:t>
      </w:r>
      <w:r>
        <w:rPr>
          <w:rFonts w:ascii="Times New Roman CYR" w:hAnsi="Times New Roman CYR" w:cs="Times New Roman CYR"/>
          <w:sz w:val="24"/>
          <w:szCs w:val="24"/>
        </w:rPr>
        <w:tab/>
        <w:t>98 107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т.ч. пов'язаним особам</w:t>
      </w:r>
      <w:r>
        <w:rPr>
          <w:rFonts w:ascii="Times New Roman CYR" w:hAnsi="Times New Roman CYR" w:cs="Times New Roman CYR"/>
          <w:sz w:val="24"/>
          <w:szCs w:val="24"/>
        </w:rPr>
        <w:tab/>
        <w:t>2 443</w:t>
      </w:r>
      <w:r>
        <w:rPr>
          <w:rFonts w:ascii="Times New Roman CYR" w:hAnsi="Times New Roman CYR" w:cs="Times New Roman CYR"/>
          <w:sz w:val="24"/>
          <w:szCs w:val="24"/>
        </w:rPr>
        <w:tab/>
        <w:t>(1 945)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5.3. IНШI ДОХОДИ, IНШI ВИТРАТИ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доходи</w:t>
      </w:r>
      <w:r>
        <w:rPr>
          <w:rFonts w:ascii="Times New Roman CYR" w:hAnsi="Times New Roman CYR" w:cs="Times New Roman CYR"/>
          <w:sz w:val="24"/>
          <w:szCs w:val="24"/>
        </w:rPr>
        <w:tab/>
        <w:t>2018 рiк</w:t>
      </w:r>
      <w:r>
        <w:rPr>
          <w:rFonts w:ascii="Times New Roman CYR" w:hAnsi="Times New Roman CYR" w:cs="Times New Roman CYR"/>
          <w:sz w:val="24"/>
          <w:szCs w:val="24"/>
        </w:rPr>
        <w:tab/>
        <w:t>2017 рiк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Дохiд вiд реалiзацiї iнших необоротних активiв</w:t>
      </w:r>
      <w:r>
        <w:rPr>
          <w:rFonts w:ascii="Times New Roman CYR" w:hAnsi="Times New Roman CYR" w:cs="Times New Roman CYR"/>
          <w:sz w:val="24"/>
          <w:szCs w:val="24"/>
        </w:rPr>
        <w:tab/>
        <w:t>1 272</w:t>
      </w:r>
      <w:r>
        <w:rPr>
          <w:rFonts w:ascii="Times New Roman CYR" w:hAnsi="Times New Roman CYR" w:cs="Times New Roman CYR"/>
          <w:sz w:val="24"/>
          <w:szCs w:val="24"/>
        </w:rPr>
        <w:tab/>
        <w:t>653</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Доходи вiд операцiйної оренди активiв</w:t>
      </w:r>
      <w:r>
        <w:rPr>
          <w:rFonts w:ascii="Times New Roman CYR" w:hAnsi="Times New Roman CYR" w:cs="Times New Roman CYR"/>
          <w:sz w:val="24"/>
          <w:szCs w:val="24"/>
        </w:rPr>
        <w:tab/>
        <w:t>8 000</w:t>
      </w:r>
      <w:r>
        <w:rPr>
          <w:rFonts w:ascii="Times New Roman CYR" w:hAnsi="Times New Roman CYR" w:cs="Times New Roman CYR"/>
          <w:sz w:val="24"/>
          <w:szCs w:val="24"/>
        </w:rPr>
        <w:tab/>
        <w:t>6 545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т.ч. пов'язаним особам</w:t>
      </w:r>
      <w:r>
        <w:rPr>
          <w:rFonts w:ascii="Times New Roman CYR" w:hAnsi="Times New Roman CYR" w:cs="Times New Roman CYR"/>
          <w:sz w:val="24"/>
          <w:szCs w:val="24"/>
        </w:rPr>
        <w:tab/>
        <w:t>8 000</w:t>
      </w:r>
      <w:r>
        <w:rPr>
          <w:rFonts w:ascii="Times New Roman CYR" w:hAnsi="Times New Roman CYR" w:cs="Times New Roman CYR"/>
          <w:sz w:val="24"/>
          <w:szCs w:val="24"/>
        </w:rPr>
        <w:tab/>
        <w:t>6 543</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Дохiд вiд операцiйної курсової рiзницi</w:t>
      </w:r>
      <w:r>
        <w:rPr>
          <w:rFonts w:ascii="Times New Roman CYR" w:hAnsi="Times New Roman CYR" w:cs="Times New Roman CYR"/>
          <w:sz w:val="24"/>
          <w:szCs w:val="24"/>
        </w:rPr>
        <w:tab/>
        <w:t>3 482</w:t>
      </w:r>
      <w:r>
        <w:rPr>
          <w:rFonts w:ascii="Times New Roman CYR" w:hAnsi="Times New Roman CYR" w:cs="Times New Roman CYR"/>
          <w:sz w:val="24"/>
          <w:szCs w:val="24"/>
        </w:rPr>
        <w:tab/>
        <w:t>168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Дохiд вiд отриманих штрафiв, пенi</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Дохiд вiд безоплатно отриманих оборотних активiв</w:t>
      </w:r>
      <w:r>
        <w:rPr>
          <w:rFonts w:ascii="Times New Roman CYR" w:hAnsi="Times New Roman CYR" w:cs="Times New Roman CYR"/>
          <w:sz w:val="24"/>
          <w:szCs w:val="24"/>
        </w:rPr>
        <w:tab/>
        <w:t>628</w:t>
      </w:r>
      <w:r>
        <w:rPr>
          <w:rFonts w:ascii="Times New Roman CYR" w:hAnsi="Times New Roman CYR" w:cs="Times New Roman CYR"/>
          <w:sz w:val="24"/>
          <w:szCs w:val="24"/>
        </w:rPr>
        <w:tab/>
        <w:t>453</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Дохiд вiд переоцiнки</w:t>
      </w:r>
      <w:r>
        <w:rPr>
          <w:rFonts w:ascii="Times New Roman CYR" w:hAnsi="Times New Roman CYR" w:cs="Times New Roman CYR"/>
          <w:sz w:val="24"/>
          <w:szCs w:val="24"/>
        </w:rPr>
        <w:tab/>
        <w:t>476</w:t>
      </w:r>
      <w:r>
        <w:rPr>
          <w:rFonts w:ascii="Times New Roman CYR" w:hAnsi="Times New Roman CYR" w:cs="Times New Roman CYR"/>
          <w:sz w:val="24"/>
          <w:szCs w:val="24"/>
        </w:rPr>
        <w:tab/>
        <w:t>52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Дохiд вiд отримання знижок (кредит-нота)</w:t>
      </w:r>
      <w:r>
        <w:rPr>
          <w:rFonts w:ascii="Times New Roman CYR" w:hAnsi="Times New Roman CYR" w:cs="Times New Roman CYR"/>
          <w:sz w:val="24"/>
          <w:szCs w:val="24"/>
        </w:rPr>
        <w:tab/>
        <w:t>-</w:t>
      </w:r>
      <w:r>
        <w:rPr>
          <w:rFonts w:ascii="Times New Roman CYR" w:hAnsi="Times New Roman CYR" w:cs="Times New Roman CYR"/>
          <w:sz w:val="24"/>
          <w:szCs w:val="24"/>
        </w:rPr>
        <w:tab/>
        <w:t>44</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Повернення надлишково сплаченого ввiзного мита</w:t>
      </w:r>
      <w:r>
        <w:rPr>
          <w:rFonts w:ascii="Times New Roman CYR" w:hAnsi="Times New Roman CYR" w:cs="Times New Roman CYR"/>
          <w:sz w:val="24"/>
          <w:szCs w:val="24"/>
        </w:rPr>
        <w:tab/>
        <w:t>162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201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Надходження вiд вiдсоткiв за залишками коштiв на поточних рахунках</w:t>
      </w:r>
      <w:r>
        <w:rPr>
          <w:rFonts w:ascii="Times New Roman CYR" w:hAnsi="Times New Roman CYR" w:cs="Times New Roman CYR"/>
          <w:sz w:val="24"/>
          <w:szCs w:val="24"/>
        </w:rPr>
        <w:tab/>
        <w:t>78</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Повернення страхових платежiв</w:t>
      </w:r>
      <w:r>
        <w:rPr>
          <w:rFonts w:ascii="Times New Roman CYR" w:hAnsi="Times New Roman CYR" w:cs="Times New Roman CYR"/>
          <w:sz w:val="24"/>
          <w:szCs w:val="24"/>
        </w:rPr>
        <w:tab/>
        <w:t>7</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доходи</w:t>
      </w:r>
      <w:r>
        <w:rPr>
          <w:rFonts w:ascii="Times New Roman CYR" w:hAnsi="Times New Roman CYR" w:cs="Times New Roman CYR"/>
          <w:sz w:val="24"/>
          <w:szCs w:val="24"/>
        </w:rPr>
        <w:tab/>
        <w:t>115</w:t>
      </w:r>
      <w:r>
        <w:rPr>
          <w:rFonts w:ascii="Times New Roman CYR" w:hAnsi="Times New Roman CYR" w:cs="Times New Roman CYR"/>
          <w:sz w:val="24"/>
          <w:szCs w:val="24"/>
        </w:rPr>
        <w:tab/>
        <w:t>15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w:t>
      </w:r>
      <w:r>
        <w:rPr>
          <w:rFonts w:ascii="Times New Roman CYR" w:hAnsi="Times New Roman CYR" w:cs="Times New Roman CYR"/>
          <w:sz w:val="24"/>
          <w:szCs w:val="24"/>
        </w:rPr>
        <w:tab/>
        <w:t>14 220</w:t>
      </w:r>
      <w:r>
        <w:rPr>
          <w:rFonts w:ascii="Times New Roman CYR" w:hAnsi="Times New Roman CYR" w:cs="Times New Roman CYR"/>
          <w:sz w:val="24"/>
          <w:szCs w:val="24"/>
        </w:rPr>
        <w:tab/>
        <w:t>8 131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т.ч. пов'язаним особам</w:t>
      </w:r>
      <w:r>
        <w:rPr>
          <w:rFonts w:ascii="Times New Roman CYR" w:hAnsi="Times New Roman CYR" w:cs="Times New Roman CYR"/>
          <w:sz w:val="24"/>
          <w:szCs w:val="24"/>
        </w:rPr>
        <w:tab/>
        <w:t>8 000</w:t>
      </w:r>
      <w:r>
        <w:rPr>
          <w:rFonts w:ascii="Times New Roman CYR" w:hAnsi="Times New Roman CYR" w:cs="Times New Roman CYR"/>
          <w:sz w:val="24"/>
          <w:szCs w:val="24"/>
        </w:rPr>
        <w:tab/>
        <w:t>6 543</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витрати</w:t>
      </w:r>
      <w:r>
        <w:rPr>
          <w:rFonts w:ascii="Times New Roman CYR" w:hAnsi="Times New Roman CYR" w:cs="Times New Roman CYR"/>
          <w:sz w:val="24"/>
          <w:szCs w:val="24"/>
        </w:rPr>
        <w:tab/>
        <w:t>2018 рiк</w:t>
      </w:r>
      <w:r>
        <w:rPr>
          <w:rFonts w:ascii="Times New Roman CYR" w:hAnsi="Times New Roman CYR" w:cs="Times New Roman CYR"/>
          <w:sz w:val="24"/>
          <w:szCs w:val="24"/>
        </w:rPr>
        <w:tab/>
        <w:t>2017 рiк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Результат вiд операцiй з купiвлi-продажу iноземної валюти*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(нетто-сума, яка за 2018 рiк складається з доходiв в сумi 172  тис. грн. та витрат  503 тис. грн.;  за 2017 рiк складається з доходiв в сумi 64 тис. грн. та витрат 207 тис. грн.)</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331</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143</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Собiвартiсть реалiзованих запасiв</w:t>
      </w:r>
      <w:r>
        <w:rPr>
          <w:rFonts w:ascii="Times New Roman CYR" w:hAnsi="Times New Roman CYR" w:cs="Times New Roman CYR"/>
          <w:sz w:val="24"/>
          <w:szCs w:val="24"/>
        </w:rPr>
        <w:tab/>
        <w:t>981</w:t>
      </w:r>
      <w:r>
        <w:rPr>
          <w:rFonts w:ascii="Times New Roman CYR" w:hAnsi="Times New Roman CYR" w:cs="Times New Roman CYR"/>
          <w:sz w:val="24"/>
          <w:szCs w:val="24"/>
        </w:rPr>
        <w:tab/>
        <w:t>523</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на створення резерву сумнiвних боргiв</w:t>
      </w:r>
      <w:r>
        <w:rPr>
          <w:rFonts w:ascii="Times New Roman CYR" w:hAnsi="Times New Roman CYR" w:cs="Times New Roman CYR"/>
          <w:sz w:val="24"/>
          <w:szCs w:val="24"/>
        </w:rPr>
        <w:tab/>
        <w:t>195</w:t>
      </w:r>
      <w:r>
        <w:rPr>
          <w:rFonts w:ascii="Times New Roman CYR" w:hAnsi="Times New Roman CYR" w:cs="Times New Roman CYR"/>
          <w:sz w:val="24"/>
          <w:szCs w:val="24"/>
        </w:rPr>
        <w:tab/>
        <w:t>191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вiд операцiйної курсової рiзницi</w:t>
      </w:r>
      <w:r>
        <w:rPr>
          <w:rFonts w:ascii="Times New Roman CYR" w:hAnsi="Times New Roman CYR" w:cs="Times New Roman CYR"/>
          <w:sz w:val="24"/>
          <w:szCs w:val="24"/>
        </w:rPr>
        <w:tab/>
        <w:t>2 618</w:t>
      </w:r>
      <w:r>
        <w:rPr>
          <w:rFonts w:ascii="Times New Roman CYR" w:hAnsi="Times New Roman CYR" w:cs="Times New Roman CYR"/>
          <w:sz w:val="24"/>
          <w:szCs w:val="24"/>
        </w:rPr>
        <w:tab/>
        <w:t xml:space="preserve">         5 865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вiд псування запасiв</w:t>
      </w:r>
      <w:r>
        <w:rPr>
          <w:rFonts w:ascii="Times New Roman CYR" w:hAnsi="Times New Roman CYR" w:cs="Times New Roman CYR"/>
          <w:sz w:val="24"/>
          <w:szCs w:val="24"/>
        </w:rPr>
        <w:tab/>
        <w:t>663</w:t>
      </w:r>
      <w:r>
        <w:rPr>
          <w:rFonts w:ascii="Times New Roman CYR" w:hAnsi="Times New Roman CYR" w:cs="Times New Roman CYR"/>
          <w:sz w:val="24"/>
          <w:szCs w:val="24"/>
        </w:rPr>
        <w:tab/>
        <w:t>2 955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Визнаннi штрафи</w:t>
      </w:r>
      <w:r>
        <w:rPr>
          <w:rFonts w:ascii="Times New Roman CYR" w:hAnsi="Times New Roman CYR" w:cs="Times New Roman CYR"/>
          <w:sz w:val="24"/>
          <w:szCs w:val="24"/>
        </w:rPr>
        <w:tab/>
        <w:t>7</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Витрати на оплату та доставку пiльгових пенсiй </w:t>
      </w:r>
      <w:r>
        <w:rPr>
          <w:rFonts w:ascii="Times New Roman CYR" w:hAnsi="Times New Roman CYR" w:cs="Times New Roman CYR"/>
          <w:sz w:val="24"/>
          <w:szCs w:val="24"/>
        </w:rPr>
        <w:tab/>
        <w:t>989</w:t>
      </w:r>
      <w:r>
        <w:rPr>
          <w:rFonts w:ascii="Times New Roman CYR" w:hAnsi="Times New Roman CYR" w:cs="Times New Roman CYR"/>
          <w:sz w:val="24"/>
          <w:szCs w:val="24"/>
        </w:rPr>
        <w:tab/>
        <w:t>1 124</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Сума коштiв, перерахована первиннiй профспiлковiй органiзацiї</w:t>
      </w:r>
      <w:r>
        <w:rPr>
          <w:rFonts w:ascii="Times New Roman CYR" w:hAnsi="Times New Roman CYR" w:cs="Times New Roman CYR"/>
          <w:sz w:val="24"/>
          <w:szCs w:val="24"/>
        </w:rPr>
        <w:tab/>
        <w:t>135</w:t>
      </w:r>
      <w:r>
        <w:rPr>
          <w:rFonts w:ascii="Times New Roman CYR" w:hAnsi="Times New Roman CYR" w:cs="Times New Roman CYR"/>
          <w:sz w:val="24"/>
          <w:szCs w:val="24"/>
        </w:rPr>
        <w:tab/>
        <w:t>199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Iншi операцiйнi витрати </w:t>
      </w:r>
      <w:r>
        <w:rPr>
          <w:rFonts w:ascii="Times New Roman CYR" w:hAnsi="Times New Roman CYR" w:cs="Times New Roman CYR"/>
          <w:sz w:val="24"/>
          <w:szCs w:val="24"/>
        </w:rPr>
        <w:tab/>
        <w:t>631</w:t>
      </w:r>
      <w:r>
        <w:rPr>
          <w:rFonts w:ascii="Times New Roman CYR" w:hAnsi="Times New Roman CYR" w:cs="Times New Roman CYR"/>
          <w:sz w:val="24"/>
          <w:szCs w:val="24"/>
        </w:rPr>
        <w:tab/>
        <w:t>516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вiд не операцiйної курсової рiзницi</w:t>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Уцiнка необоротних активiв</w:t>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Списання необоротних активiв</w:t>
      </w:r>
      <w:r>
        <w:rPr>
          <w:rFonts w:ascii="Times New Roman CYR" w:hAnsi="Times New Roman CYR" w:cs="Times New Roman CYR"/>
          <w:sz w:val="24"/>
          <w:szCs w:val="24"/>
        </w:rPr>
        <w:tab/>
        <w:t>-</w:t>
      </w:r>
      <w:r>
        <w:rPr>
          <w:rFonts w:ascii="Times New Roman CYR" w:hAnsi="Times New Roman CYR" w:cs="Times New Roman CYR"/>
          <w:sz w:val="24"/>
          <w:szCs w:val="24"/>
        </w:rPr>
        <w:tab/>
        <w:t>14</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w:t>
      </w:r>
      <w:r>
        <w:rPr>
          <w:rFonts w:ascii="Times New Roman CYR" w:hAnsi="Times New Roman CYR" w:cs="Times New Roman CYR"/>
          <w:sz w:val="24"/>
          <w:szCs w:val="24"/>
        </w:rPr>
        <w:tab/>
        <w:t>6 550</w:t>
      </w:r>
      <w:r>
        <w:rPr>
          <w:rFonts w:ascii="Times New Roman CYR" w:hAnsi="Times New Roman CYR" w:cs="Times New Roman CYR"/>
          <w:sz w:val="24"/>
          <w:szCs w:val="24"/>
        </w:rPr>
        <w:tab/>
        <w:t>11 530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5.4. ВИТРАТИ  НА ЗБУТ</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2018 рiк</w:t>
      </w:r>
      <w:r>
        <w:rPr>
          <w:rFonts w:ascii="Times New Roman CYR" w:hAnsi="Times New Roman CYR" w:cs="Times New Roman CYR"/>
          <w:sz w:val="24"/>
          <w:szCs w:val="24"/>
        </w:rPr>
        <w:tab/>
        <w:t>2017 рiк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на персонал</w:t>
      </w:r>
      <w:r>
        <w:rPr>
          <w:rFonts w:ascii="Times New Roman CYR" w:hAnsi="Times New Roman CYR" w:cs="Times New Roman CYR"/>
          <w:sz w:val="24"/>
          <w:szCs w:val="24"/>
        </w:rPr>
        <w:tab/>
        <w:t>586</w:t>
      </w:r>
      <w:r>
        <w:rPr>
          <w:rFonts w:ascii="Times New Roman CYR" w:hAnsi="Times New Roman CYR" w:cs="Times New Roman CYR"/>
          <w:sz w:val="24"/>
          <w:szCs w:val="24"/>
        </w:rPr>
        <w:tab/>
        <w:t>406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Маркетинг та реклама</w:t>
      </w:r>
      <w:r>
        <w:rPr>
          <w:rFonts w:ascii="Times New Roman CYR" w:hAnsi="Times New Roman CYR" w:cs="Times New Roman CYR"/>
          <w:sz w:val="24"/>
          <w:szCs w:val="24"/>
        </w:rPr>
        <w:tab/>
        <w:t>68 214</w:t>
      </w:r>
      <w:r>
        <w:rPr>
          <w:rFonts w:ascii="Times New Roman CYR" w:hAnsi="Times New Roman CYR" w:cs="Times New Roman CYR"/>
          <w:sz w:val="24"/>
          <w:szCs w:val="24"/>
        </w:rPr>
        <w:tab/>
        <w:t>18 427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т.ч. пов'язаним особам</w:t>
      </w:r>
      <w:r>
        <w:rPr>
          <w:rFonts w:ascii="Times New Roman CYR" w:hAnsi="Times New Roman CYR" w:cs="Times New Roman CYR"/>
          <w:sz w:val="24"/>
          <w:szCs w:val="24"/>
        </w:rPr>
        <w:tab/>
        <w:t>979</w:t>
      </w:r>
      <w:r>
        <w:rPr>
          <w:rFonts w:ascii="Times New Roman CYR" w:hAnsi="Times New Roman CYR" w:cs="Times New Roman CYR"/>
          <w:sz w:val="24"/>
          <w:szCs w:val="24"/>
        </w:rPr>
        <w:tab/>
        <w:t>312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Амортизацiя</w:t>
      </w:r>
      <w:r>
        <w:rPr>
          <w:rFonts w:ascii="Times New Roman CYR" w:hAnsi="Times New Roman CYR" w:cs="Times New Roman CYR"/>
          <w:sz w:val="24"/>
          <w:szCs w:val="24"/>
        </w:rPr>
        <w:tab/>
        <w:t>581</w:t>
      </w:r>
      <w:r>
        <w:rPr>
          <w:rFonts w:ascii="Times New Roman CYR" w:hAnsi="Times New Roman CYR" w:cs="Times New Roman CYR"/>
          <w:sz w:val="24"/>
          <w:szCs w:val="24"/>
        </w:rPr>
        <w:tab/>
        <w:t>241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на опалення, освiтлення, водопостачання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713</w:t>
      </w:r>
      <w:r>
        <w:rPr>
          <w:rFonts w:ascii="Times New Roman CYR" w:hAnsi="Times New Roman CYR" w:cs="Times New Roman CYR"/>
          <w:sz w:val="24"/>
          <w:szCs w:val="24"/>
        </w:rPr>
        <w:tab/>
        <w:t>497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на транспортування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680</w:t>
      </w:r>
      <w:r>
        <w:rPr>
          <w:rFonts w:ascii="Times New Roman CYR" w:hAnsi="Times New Roman CYR" w:cs="Times New Roman CYR"/>
          <w:sz w:val="24"/>
          <w:szCs w:val="24"/>
        </w:rPr>
        <w:tab/>
        <w:t>565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w:t>
      </w:r>
      <w:r>
        <w:rPr>
          <w:rFonts w:ascii="Times New Roman CYR" w:hAnsi="Times New Roman CYR" w:cs="Times New Roman CYR"/>
          <w:sz w:val="24"/>
          <w:szCs w:val="24"/>
        </w:rPr>
        <w:tab/>
        <w:t>501</w:t>
      </w:r>
      <w:r>
        <w:rPr>
          <w:rFonts w:ascii="Times New Roman CYR" w:hAnsi="Times New Roman CYR" w:cs="Times New Roman CYR"/>
          <w:sz w:val="24"/>
          <w:szCs w:val="24"/>
        </w:rPr>
        <w:tab/>
        <w:t>109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 витрат на збут</w:t>
      </w:r>
      <w:r>
        <w:rPr>
          <w:rFonts w:ascii="Times New Roman CYR" w:hAnsi="Times New Roman CYR" w:cs="Times New Roman CYR"/>
          <w:sz w:val="24"/>
          <w:szCs w:val="24"/>
        </w:rPr>
        <w:tab/>
        <w:t>71 275</w:t>
      </w:r>
      <w:r>
        <w:rPr>
          <w:rFonts w:ascii="Times New Roman CYR" w:hAnsi="Times New Roman CYR" w:cs="Times New Roman CYR"/>
          <w:sz w:val="24"/>
          <w:szCs w:val="24"/>
        </w:rPr>
        <w:tab/>
        <w:t>20 245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т.ч. пов'язаним особам</w:t>
      </w:r>
      <w:r>
        <w:rPr>
          <w:rFonts w:ascii="Times New Roman CYR" w:hAnsi="Times New Roman CYR" w:cs="Times New Roman CYR"/>
          <w:sz w:val="24"/>
          <w:szCs w:val="24"/>
        </w:rPr>
        <w:tab/>
        <w:t>979</w:t>
      </w:r>
      <w:r>
        <w:rPr>
          <w:rFonts w:ascii="Times New Roman CYR" w:hAnsi="Times New Roman CYR" w:cs="Times New Roman CYR"/>
          <w:sz w:val="24"/>
          <w:szCs w:val="24"/>
        </w:rPr>
        <w:tab/>
        <w:t>312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5.5. АДМIНIСТРАТИВНI ВИТРАТИ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2018 рiк</w:t>
      </w:r>
      <w:r>
        <w:rPr>
          <w:rFonts w:ascii="Times New Roman CYR" w:hAnsi="Times New Roman CYR" w:cs="Times New Roman CYR"/>
          <w:sz w:val="24"/>
          <w:szCs w:val="24"/>
        </w:rPr>
        <w:tab/>
        <w:t>2017 рiк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на персонал</w:t>
      </w:r>
      <w:r>
        <w:rPr>
          <w:rFonts w:ascii="Times New Roman CYR" w:hAnsi="Times New Roman CYR" w:cs="Times New Roman CYR"/>
          <w:sz w:val="24"/>
          <w:szCs w:val="24"/>
        </w:rPr>
        <w:tab/>
        <w:t>11 220</w:t>
      </w:r>
      <w:r>
        <w:rPr>
          <w:rFonts w:ascii="Times New Roman CYR" w:hAnsi="Times New Roman CYR" w:cs="Times New Roman CYR"/>
          <w:sz w:val="24"/>
          <w:szCs w:val="24"/>
        </w:rPr>
        <w:tab/>
        <w:t>9 294</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Утримання основних засобiв</w:t>
      </w:r>
      <w:r>
        <w:rPr>
          <w:rFonts w:ascii="Times New Roman CYR" w:hAnsi="Times New Roman CYR" w:cs="Times New Roman CYR"/>
          <w:sz w:val="24"/>
          <w:szCs w:val="24"/>
        </w:rPr>
        <w:tab/>
        <w:t>1 362</w:t>
      </w:r>
      <w:r>
        <w:rPr>
          <w:rFonts w:ascii="Times New Roman CYR" w:hAnsi="Times New Roman CYR" w:cs="Times New Roman CYR"/>
          <w:sz w:val="24"/>
          <w:szCs w:val="24"/>
        </w:rPr>
        <w:tab/>
        <w:t>1 021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Витрати на охорону </w:t>
      </w:r>
      <w:r>
        <w:rPr>
          <w:rFonts w:ascii="Times New Roman CYR" w:hAnsi="Times New Roman CYR" w:cs="Times New Roman CYR"/>
          <w:sz w:val="24"/>
          <w:szCs w:val="24"/>
        </w:rPr>
        <w:tab/>
        <w:t>834</w:t>
      </w:r>
      <w:r>
        <w:rPr>
          <w:rFonts w:ascii="Times New Roman CYR" w:hAnsi="Times New Roman CYR" w:cs="Times New Roman CYR"/>
          <w:sz w:val="24"/>
          <w:szCs w:val="24"/>
        </w:rPr>
        <w:tab/>
        <w:t>770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Амортизацiя основних засобiв i нематерiальних активiв</w:t>
      </w:r>
      <w:r>
        <w:rPr>
          <w:rFonts w:ascii="Times New Roman CYR" w:hAnsi="Times New Roman CYR" w:cs="Times New Roman CYR"/>
          <w:sz w:val="24"/>
          <w:szCs w:val="24"/>
        </w:rPr>
        <w:tab/>
        <w:t>1 332</w:t>
      </w:r>
      <w:r>
        <w:rPr>
          <w:rFonts w:ascii="Times New Roman CYR" w:hAnsi="Times New Roman CYR" w:cs="Times New Roman CYR"/>
          <w:sz w:val="24"/>
          <w:szCs w:val="24"/>
        </w:rPr>
        <w:tab/>
        <w:t>1 380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ПММ</w:t>
      </w:r>
      <w:r>
        <w:rPr>
          <w:rFonts w:ascii="Times New Roman CYR" w:hAnsi="Times New Roman CYR" w:cs="Times New Roman CYR"/>
          <w:sz w:val="24"/>
          <w:szCs w:val="24"/>
        </w:rPr>
        <w:tab/>
        <w:t>565</w:t>
      </w:r>
      <w:r>
        <w:rPr>
          <w:rFonts w:ascii="Times New Roman CYR" w:hAnsi="Times New Roman CYR" w:cs="Times New Roman CYR"/>
          <w:sz w:val="24"/>
          <w:szCs w:val="24"/>
        </w:rPr>
        <w:tab/>
        <w:t>553</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Консультацiйнi послуги</w:t>
      </w:r>
      <w:r>
        <w:rPr>
          <w:rFonts w:ascii="Times New Roman CYR" w:hAnsi="Times New Roman CYR" w:cs="Times New Roman CYR"/>
          <w:sz w:val="24"/>
          <w:szCs w:val="24"/>
        </w:rPr>
        <w:tab/>
        <w:t>2 679</w:t>
      </w:r>
      <w:r>
        <w:rPr>
          <w:rFonts w:ascii="Times New Roman CYR" w:hAnsi="Times New Roman CYR" w:cs="Times New Roman CYR"/>
          <w:sz w:val="24"/>
          <w:szCs w:val="24"/>
        </w:rPr>
        <w:tab/>
        <w:t>1 712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Вiдрядження</w:t>
      </w:r>
      <w:r>
        <w:rPr>
          <w:rFonts w:ascii="Times New Roman CYR" w:hAnsi="Times New Roman CYR" w:cs="Times New Roman CYR"/>
          <w:sz w:val="24"/>
          <w:szCs w:val="24"/>
        </w:rPr>
        <w:tab/>
        <w:t>143</w:t>
      </w:r>
      <w:r>
        <w:rPr>
          <w:rFonts w:ascii="Times New Roman CYR" w:hAnsi="Times New Roman CYR" w:cs="Times New Roman CYR"/>
          <w:sz w:val="24"/>
          <w:szCs w:val="24"/>
        </w:rPr>
        <w:tab/>
        <w:t>524</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Послуги зв'язку</w:t>
      </w:r>
      <w:r>
        <w:rPr>
          <w:rFonts w:ascii="Times New Roman CYR" w:hAnsi="Times New Roman CYR" w:cs="Times New Roman CYR"/>
          <w:sz w:val="24"/>
          <w:szCs w:val="24"/>
        </w:rPr>
        <w:tab/>
        <w:t>103</w:t>
      </w:r>
      <w:r>
        <w:rPr>
          <w:rFonts w:ascii="Times New Roman CYR" w:hAnsi="Times New Roman CYR" w:cs="Times New Roman CYR"/>
          <w:sz w:val="24"/>
          <w:szCs w:val="24"/>
        </w:rPr>
        <w:tab/>
        <w:t>83</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Плата за РКО</w:t>
      </w:r>
      <w:r>
        <w:rPr>
          <w:rFonts w:ascii="Times New Roman CYR" w:hAnsi="Times New Roman CYR" w:cs="Times New Roman CYR"/>
          <w:sz w:val="24"/>
          <w:szCs w:val="24"/>
        </w:rPr>
        <w:tab/>
        <w:t>368</w:t>
      </w:r>
      <w:r>
        <w:rPr>
          <w:rFonts w:ascii="Times New Roman CYR" w:hAnsi="Times New Roman CYR" w:cs="Times New Roman CYR"/>
          <w:sz w:val="24"/>
          <w:szCs w:val="24"/>
        </w:rPr>
        <w:tab/>
        <w:t>361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на опалення, освiтлення, водопостачання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534</w:t>
      </w:r>
      <w:r>
        <w:rPr>
          <w:rFonts w:ascii="Times New Roman CYR" w:hAnsi="Times New Roman CYR" w:cs="Times New Roman CYR"/>
          <w:sz w:val="24"/>
          <w:szCs w:val="24"/>
        </w:rPr>
        <w:tab/>
        <w:t>442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Оренда офiсу</w:t>
      </w:r>
      <w:r>
        <w:rPr>
          <w:rFonts w:ascii="Times New Roman CYR" w:hAnsi="Times New Roman CYR" w:cs="Times New Roman CYR"/>
          <w:sz w:val="24"/>
          <w:szCs w:val="24"/>
        </w:rPr>
        <w:tab/>
        <w:t>368</w:t>
      </w:r>
      <w:r>
        <w:rPr>
          <w:rFonts w:ascii="Times New Roman CYR" w:hAnsi="Times New Roman CYR" w:cs="Times New Roman CYR"/>
          <w:sz w:val="24"/>
          <w:szCs w:val="24"/>
        </w:rPr>
        <w:tab/>
        <w:t>305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Оплата семiнарiв</w:t>
      </w:r>
      <w:r>
        <w:rPr>
          <w:rFonts w:ascii="Times New Roman CYR" w:hAnsi="Times New Roman CYR" w:cs="Times New Roman CYR"/>
          <w:sz w:val="24"/>
          <w:szCs w:val="24"/>
        </w:rPr>
        <w:tab/>
        <w:t>204</w:t>
      </w:r>
      <w:r>
        <w:rPr>
          <w:rFonts w:ascii="Times New Roman CYR" w:hAnsi="Times New Roman CYR" w:cs="Times New Roman CYR"/>
          <w:sz w:val="24"/>
          <w:szCs w:val="24"/>
        </w:rPr>
        <w:tab/>
        <w:t>72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Податки</w:t>
      </w:r>
      <w:r>
        <w:rPr>
          <w:rFonts w:ascii="Times New Roman CYR" w:hAnsi="Times New Roman CYR" w:cs="Times New Roman CYR"/>
          <w:sz w:val="24"/>
          <w:szCs w:val="24"/>
        </w:rPr>
        <w:tab/>
        <w:t>60</w:t>
      </w:r>
      <w:r>
        <w:rPr>
          <w:rFonts w:ascii="Times New Roman CYR" w:hAnsi="Times New Roman CYR" w:cs="Times New Roman CYR"/>
          <w:sz w:val="24"/>
          <w:szCs w:val="24"/>
        </w:rPr>
        <w:tab/>
        <w:t>72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w:t>
      </w:r>
      <w:r>
        <w:rPr>
          <w:rFonts w:ascii="Times New Roman CYR" w:hAnsi="Times New Roman CYR" w:cs="Times New Roman CYR"/>
          <w:sz w:val="24"/>
          <w:szCs w:val="24"/>
        </w:rPr>
        <w:tab/>
        <w:t>302</w:t>
      </w:r>
      <w:r>
        <w:rPr>
          <w:rFonts w:ascii="Times New Roman CYR" w:hAnsi="Times New Roman CYR" w:cs="Times New Roman CYR"/>
          <w:sz w:val="24"/>
          <w:szCs w:val="24"/>
        </w:rPr>
        <w:tab/>
        <w:t>278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Реєстрацiя, перереєстрацiя, розробка документацiї по лiкарським препаратам</w:t>
      </w:r>
      <w:r>
        <w:rPr>
          <w:rFonts w:ascii="Times New Roman CYR" w:hAnsi="Times New Roman CYR" w:cs="Times New Roman CYR"/>
          <w:sz w:val="24"/>
          <w:szCs w:val="24"/>
        </w:rPr>
        <w:tab/>
        <w:t>996</w:t>
      </w:r>
      <w:r>
        <w:rPr>
          <w:rFonts w:ascii="Times New Roman CYR" w:hAnsi="Times New Roman CYR" w:cs="Times New Roman CYR"/>
          <w:sz w:val="24"/>
          <w:szCs w:val="24"/>
        </w:rPr>
        <w:tab/>
        <w:t>700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Збори акцiонерiв, послуги депозитарiю, розмiщення iнформацiї</w:t>
      </w:r>
      <w:r>
        <w:rPr>
          <w:rFonts w:ascii="Times New Roman CYR" w:hAnsi="Times New Roman CYR" w:cs="Times New Roman CYR"/>
          <w:sz w:val="24"/>
          <w:szCs w:val="24"/>
        </w:rPr>
        <w:tab/>
        <w:t>108</w:t>
      </w:r>
      <w:r>
        <w:rPr>
          <w:rFonts w:ascii="Times New Roman CYR" w:hAnsi="Times New Roman CYR" w:cs="Times New Roman CYR"/>
          <w:sz w:val="24"/>
          <w:szCs w:val="24"/>
        </w:rPr>
        <w:tab/>
        <w:t>96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Перевезення працiвникiв</w:t>
      </w:r>
      <w:r>
        <w:rPr>
          <w:rFonts w:ascii="Times New Roman CYR" w:hAnsi="Times New Roman CYR" w:cs="Times New Roman CYR"/>
          <w:sz w:val="24"/>
          <w:szCs w:val="24"/>
        </w:rPr>
        <w:tab/>
        <w:t>110</w:t>
      </w:r>
      <w:r>
        <w:rPr>
          <w:rFonts w:ascii="Times New Roman CYR" w:hAnsi="Times New Roman CYR" w:cs="Times New Roman CYR"/>
          <w:sz w:val="24"/>
          <w:szCs w:val="24"/>
        </w:rPr>
        <w:tab/>
        <w:t>98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Медогляд працiвникiв</w:t>
      </w:r>
      <w:r>
        <w:rPr>
          <w:rFonts w:ascii="Times New Roman CYR" w:hAnsi="Times New Roman CYR" w:cs="Times New Roman CYR"/>
          <w:sz w:val="24"/>
          <w:szCs w:val="24"/>
        </w:rPr>
        <w:tab/>
        <w:t>20</w:t>
      </w:r>
      <w:r>
        <w:rPr>
          <w:rFonts w:ascii="Times New Roman CYR" w:hAnsi="Times New Roman CYR" w:cs="Times New Roman CYR"/>
          <w:sz w:val="24"/>
          <w:szCs w:val="24"/>
        </w:rPr>
        <w:tab/>
        <w:t>20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Утилiзацiя</w:t>
      </w:r>
      <w:r>
        <w:rPr>
          <w:rFonts w:ascii="Times New Roman CYR" w:hAnsi="Times New Roman CYR" w:cs="Times New Roman CYR"/>
          <w:sz w:val="24"/>
          <w:szCs w:val="24"/>
        </w:rPr>
        <w:tab/>
        <w:t>40</w:t>
      </w:r>
      <w:r>
        <w:rPr>
          <w:rFonts w:ascii="Times New Roman CYR" w:hAnsi="Times New Roman CYR" w:cs="Times New Roman CYR"/>
          <w:sz w:val="24"/>
          <w:szCs w:val="24"/>
        </w:rPr>
        <w:tab/>
        <w:t>42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Курсова рiзниця по лiзингу</w:t>
      </w:r>
      <w:r>
        <w:rPr>
          <w:rFonts w:ascii="Times New Roman CYR" w:hAnsi="Times New Roman CYR" w:cs="Times New Roman CYR"/>
          <w:sz w:val="24"/>
          <w:szCs w:val="24"/>
        </w:rPr>
        <w:tab/>
      </w:r>
      <w:r>
        <w:rPr>
          <w:rFonts w:ascii="Times New Roman CYR" w:hAnsi="Times New Roman CYR" w:cs="Times New Roman CYR"/>
          <w:sz w:val="24"/>
          <w:szCs w:val="24"/>
        </w:rPr>
        <w:tab/>
        <w:t>407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Членськi внески</w:t>
      </w:r>
      <w:r>
        <w:rPr>
          <w:rFonts w:ascii="Times New Roman CYR" w:hAnsi="Times New Roman CYR" w:cs="Times New Roman CYR"/>
          <w:sz w:val="24"/>
          <w:szCs w:val="24"/>
        </w:rPr>
        <w:tab/>
        <w:t>35</w:t>
      </w:r>
      <w:r>
        <w:rPr>
          <w:rFonts w:ascii="Times New Roman CYR" w:hAnsi="Times New Roman CYR" w:cs="Times New Roman CYR"/>
          <w:sz w:val="24"/>
          <w:szCs w:val="24"/>
        </w:rPr>
        <w:tab/>
        <w:t>31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Матерiали</w:t>
      </w:r>
      <w:r>
        <w:rPr>
          <w:rFonts w:ascii="Times New Roman CYR" w:hAnsi="Times New Roman CYR" w:cs="Times New Roman CYR"/>
          <w:sz w:val="24"/>
          <w:szCs w:val="24"/>
        </w:rPr>
        <w:tab/>
        <w:t>602</w:t>
      </w:r>
      <w:r>
        <w:rPr>
          <w:rFonts w:ascii="Times New Roman CYR" w:hAnsi="Times New Roman CYR" w:cs="Times New Roman CYR"/>
          <w:sz w:val="24"/>
          <w:szCs w:val="24"/>
        </w:rPr>
        <w:tab/>
        <w:t>411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w:t>
      </w:r>
      <w:r>
        <w:rPr>
          <w:rFonts w:ascii="Times New Roman CYR" w:hAnsi="Times New Roman CYR" w:cs="Times New Roman CYR"/>
          <w:sz w:val="24"/>
          <w:szCs w:val="24"/>
        </w:rPr>
        <w:tab/>
        <w:t>239</w:t>
      </w:r>
      <w:r>
        <w:rPr>
          <w:rFonts w:ascii="Times New Roman CYR" w:hAnsi="Times New Roman CYR" w:cs="Times New Roman CYR"/>
          <w:sz w:val="24"/>
          <w:szCs w:val="24"/>
        </w:rPr>
        <w:tab/>
        <w:t>149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 адмiнiстративних витрат</w:t>
      </w:r>
      <w:r>
        <w:rPr>
          <w:rFonts w:ascii="Times New Roman CYR" w:hAnsi="Times New Roman CYR" w:cs="Times New Roman CYR"/>
          <w:sz w:val="24"/>
          <w:szCs w:val="24"/>
        </w:rPr>
        <w:tab/>
        <w:t>22 224</w:t>
      </w:r>
      <w:r>
        <w:rPr>
          <w:rFonts w:ascii="Times New Roman CYR" w:hAnsi="Times New Roman CYR" w:cs="Times New Roman CYR"/>
          <w:sz w:val="24"/>
          <w:szCs w:val="24"/>
        </w:rPr>
        <w:tab/>
        <w:t>18 821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5.6. ФIНАНСОВI ДОХОДИ ТА ВИТРАТИ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2018 рiк</w:t>
      </w:r>
      <w:r>
        <w:rPr>
          <w:rFonts w:ascii="Times New Roman CYR" w:hAnsi="Times New Roman CYR" w:cs="Times New Roman CYR"/>
          <w:sz w:val="24"/>
          <w:szCs w:val="24"/>
        </w:rPr>
        <w:tab/>
        <w:t>2017 рiк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Доходи</w:t>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Вiдсотки за залишки коштiв на рахунку в банку</w:t>
      </w:r>
      <w:r>
        <w:rPr>
          <w:rFonts w:ascii="Times New Roman CYR" w:hAnsi="Times New Roman CYR" w:cs="Times New Roman CYR"/>
          <w:sz w:val="24"/>
          <w:szCs w:val="24"/>
        </w:rPr>
        <w:tab/>
        <w:t>-</w:t>
      </w:r>
      <w:r>
        <w:rPr>
          <w:rFonts w:ascii="Times New Roman CYR" w:hAnsi="Times New Roman CYR" w:cs="Times New Roman CYR"/>
          <w:sz w:val="24"/>
          <w:szCs w:val="24"/>
        </w:rPr>
        <w:tab/>
        <w:t>111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Всього </w:t>
      </w:r>
      <w:r>
        <w:rPr>
          <w:rFonts w:ascii="Times New Roman CYR" w:hAnsi="Times New Roman CYR" w:cs="Times New Roman CYR"/>
          <w:sz w:val="24"/>
          <w:szCs w:val="24"/>
        </w:rPr>
        <w:tab/>
      </w:r>
      <w:r>
        <w:rPr>
          <w:rFonts w:ascii="Times New Roman CYR" w:hAnsi="Times New Roman CYR" w:cs="Times New Roman CYR"/>
          <w:sz w:val="24"/>
          <w:szCs w:val="24"/>
        </w:rPr>
        <w:tab/>
        <w:t>111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w:t>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Вiдсотки по банкiвським кредитам </w:t>
      </w:r>
      <w:r>
        <w:rPr>
          <w:rFonts w:ascii="Times New Roman CYR" w:hAnsi="Times New Roman CYR" w:cs="Times New Roman CYR"/>
          <w:sz w:val="24"/>
          <w:szCs w:val="24"/>
        </w:rPr>
        <w:tab/>
        <w:t>8 211</w:t>
      </w:r>
      <w:r>
        <w:rPr>
          <w:rFonts w:ascii="Times New Roman CYR" w:hAnsi="Times New Roman CYR" w:cs="Times New Roman CYR"/>
          <w:sz w:val="24"/>
          <w:szCs w:val="24"/>
        </w:rPr>
        <w:tab/>
        <w:t>11 288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Амортизацiя довгострокової кредиторської заборгованостi (в т.ч. по векселю)</w:t>
      </w:r>
      <w:r>
        <w:rPr>
          <w:rFonts w:ascii="Times New Roman CYR" w:hAnsi="Times New Roman CYR" w:cs="Times New Roman CYR"/>
          <w:sz w:val="24"/>
          <w:szCs w:val="24"/>
        </w:rPr>
        <w:tab/>
        <w:t>10 035</w:t>
      </w:r>
      <w:r>
        <w:rPr>
          <w:rFonts w:ascii="Times New Roman CYR" w:hAnsi="Times New Roman CYR" w:cs="Times New Roman CYR"/>
          <w:sz w:val="24"/>
          <w:szCs w:val="24"/>
        </w:rPr>
        <w:tab/>
        <w:t>40 798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Всього </w:t>
      </w:r>
      <w:r>
        <w:rPr>
          <w:rFonts w:ascii="Times New Roman CYR" w:hAnsi="Times New Roman CYR" w:cs="Times New Roman CYR"/>
          <w:sz w:val="24"/>
          <w:szCs w:val="24"/>
        </w:rPr>
        <w:tab/>
        <w:t>18246</w:t>
      </w:r>
      <w:r>
        <w:rPr>
          <w:rFonts w:ascii="Times New Roman CYR" w:hAnsi="Times New Roman CYR" w:cs="Times New Roman CYR"/>
          <w:sz w:val="24"/>
          <w:szCs w:val="24"/>
        </w:rPr>
        <w:tab/>
        <w:t>52 086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5.7. ПОДАТОК НА ПРИБУТОК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компоненти витрат з податку на прибуток за звiтний перiод:</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31.12.2018             31.12.2017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Прибуток до оподаткування</w:t>
      </w:r>
      <w:r>
        <w:rPr>
          <w:rFonts w:ascii="Times New Roman CYR" w:hAnsi="Times New Roman CYR" w:cs="Times New Roman CYR"/>
          <w:sz w:val="24"/>
          <w:szCs w:val="24"/>
        </w:rPr>
        <w:tab/>
        <w:t>49 041</w:t>
      </w:r>
      <w:r>
        <w:rPr>
          <w:rFonts w:ascii="Times New Roman CYR" w:hAnsi="Times New Roman CYR" w:cs="Times New Roman CYR"/>
          <w:sz w:val="24"/>
          <w:szCs w:val="24"/>
        </w:rPr>
        <w:tab/>
        <w:t xml:space="preserve"> 11 432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Сума вiд`ємного значення об'єкту оподаткування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минулих  податкових звiтних рокiв                                             (106 266)</w:t>
      </w:r>
      <w:r>
        <w:rPr>
          <w:rFonts w:ascii="Times New Roman CYR" w:hAnsi="Times New Roman CYR" w:cs="Times New Roman CYR"/>
          <w:sz w:val="24"/>
          <w:szCs w:val="24"/>
        </w:rPr>
        <w:tab/>
        <w:t xml:space="preserve"> (122 152)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Вплив податкових рiзниць згiдно декларацiї з податку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прибуток пiдприємства </w:t>
      </w:r>
      <w:r>
        <w:rPr>
          <w:rFonts w:ascii="Times New Roman CYR" w:hAnsi="Times New Roman CYR" w:cs="Times New Roman CYR"/>
          <w:sz w:val="24"/>
          <w:szCs w:val="24"/>
        </w:rPr>
        <w:tab/>
        <w:t>4 259</w:t>
      </w:r>
      <w:r>
        <w:rPr>
          <w:rFonts w:ascii="Times New Roman CYR" w:hAnsi="Times New Roman CYR" w:cs="Times New Roman CYR"/>
          <w:sz w:val="24"/>
          <w:szCs w:val="24"/>
        </w:rPr>
        <w:tab/>
        <w:t>4 454</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 прибуток до оподаткування                                         (52 966)</w:t>
      </w:r>
      <w:r>
        <w:rPr>
          <w:rFonts w:ascii="Times New Roman CYR" w:hAnsi="Times New Roman CYR" w:cs="Times New Roman CYR"/>
          <w:sz w:val="24"/>
          <w:szCs w:val="24"/>
        </w:rPr>
        <w:tab/>
        <w:t>(106 266)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Податкова ставка</w:t>
      </w:r>
      <w:r>
        <w:rPr>
          <w:rFonts w:ascii="Times New Roman CYR" w:hAnsi="Times New Roman CYR" w:cs="Times New Roman CYR"/>
          <w:sz w:val="24"/>
          <w:szCs w:val="24"/>
        </w:rPr>
        <w:tab/>
        <w:t xml:space="preserve">  18%</w:t>
      </w:r>
      <w:r>
        <w:rPr>
          <w:rFonts w:ascii="Times New Roman CYR" w:hAnsi="Times New Roman CYR" w:cs="Times New Roman CYR"/>
          <w:sz w:val="24"/>
          <w:szCs w:val="24"/>
        </w:rPr>
        <w:tab/>
        <w:t xml:space="preserve">   18%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Податок за встановленою податковою ставкою</w:t>
      </w:r>
      <w:r>
        <w:rPr>
          <w:rFonts w:ascii="Times New Roman CYR" w:hAnsi="Times New Roman CYR" w:cs="Times New Roman CYR"/>
          <w:sz w:val="24"/>
          <w:szCs w:val="24"/>
        </w:rPr>
        <w:tab/>
        <w:t xml:space="preserve">   0</w:t>
      </w:r>
      <w:r>
        <w:rPr>
          <w:rFonts w:ascii="Times New Roman CYR" w:hAnsi="Times New Roman CYR" w:cs="Times New Roman CYR"/>
          <w:sz w:val="24"/>
          <w:szCs w:val="24"/>
        </w:rPr>
        <w:tab/>
        <w:t xml:space="preserve">   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з податку на прибуток</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кiнець звiтного перiоду вiдстроченi податки вiд тимчасових рiзниць вiдсутнi.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5.8. ОСНОВНI ЗАСОБИ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Земля</w:t>
      </w:r>
      <w:r>
        <w:rPr>
          <w:rFonts w:ascii="Times New Roman CYR" w:hAnsi="Times New Roman CYR" w:cs="Times New Roman CYR"/>
          <w:sz w:val="24"/>
          <w:szCs w:val="24"/>
        </w:rPr>
        <w:tab/>
        <w:t>Будiвлi</w:t>
      </w:r>
      <w:r>
        <w:rPr>
          <w:rFonts w:ascii="Times New Roman CYR" w:hAnsi="Times New Roman CYR" w:cs="Times New Roman CYR"/>
          <w:sz w:val="24"/>
          <w:szCs w:val="24"/>
        </w:rPr>
        <w:tab/>
        <w:t>Машини та обладнання</w:t>
      </w:r>
      <w:r>
        <w:rPr>
          <w:rFonts w:ascii="Times New Roman CYR" w:hAnsi="Times New Roman CYR" w:cs="Times New Roman CYR"/>
          <w:sz w:val="24"/>
          <w:szCs w:val="24"/>
        </w:rPr>
        <w:tab/>
        <w:t>Транспортнi засоби</w:t>
      </w:r>
      <w:r>
        <w:rPr>
          <w:rFonts w:ascii="Times New Roman CYR" w:hAnsi="Times New Roman CYR" w:cs="Times New Roman CYR"/>
          <w:sz w:val="24"/>
          <w:szCs w:val="24"/>
        </w:rPr>
        <w:tab/>
        <w:t>Господарський iнвентар</w:t>
      </w:r>
      <w:r>
        <w:rPr>
          <w:rFonts w:ascii="Times New Roman CYR" w:hAnsi="Times New Roman CYR" w:cs="Times New Roman CYR"/>
          <w:sz w:val="24"/>
          <w:szCs w:val="24"/>
        </w:rPr>
        <w:tab/>
        <w:t>Iншi</w:t>
      </w:r>
      <w:r>
        <w:rPr>
          <w:rFonts w:ascii="Times New Roman CYR" w:hAnsi="Times New Roman CYR" w:cs="Times New Roman CYR"/>
          <w:sz w:val="24"/>
          <w:szCs w:val="24"/>
        </w:rPr>
        <w:tab/>
        <w:t>Капiтальнi iнвестицiї</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Первiсна вартiсть: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31.12.2016</w:t>
      </w:r>
      <w:r>
        <w:rPr>
          <w:rFonts w:ascii="Times New Roman CYR" w:hAnsi="Times New Roman CYR" w:cs="Times New Roman CYR"/>
          <w:sz w:val="24"/>
          <w:szCs w:val="24"/>
        </w:rPr>
        <w:tab/>
        <w:t>4 841</w:t>
      </w:r>
      <w:r>
        <w:rPr>
          <w:rFonts w:ascii="Times New Roman CYR" w:hAnsi="Times New Roman CYR" w:cs="Times New Roman CYR"/>
          <w:sz w:val="24"/>
          <w:szCs w:val="24"/>
        </w:rPr>
        <w:tab/>
        <w:t>215 361</w:t>
      </w:r>
      <w:r>
        <w:rPr>
          <w:rFonts w:ascii="Times New Roman CYR" w:hAnsi="Times New Roman CYR" w:cs="Times New Roman CYR"/>
          <w:sz w:val="24"/>
          <w:szCs w:val="24"/>
        </w:rPr>
        <w:tab/>
        <w:t>337 005</w:t>
      </w:r>
      <w:r>
        <w:rPr>
          <w:rFonts w:ascii="Times New Roman CYR" w:hAnsi="Times New Roman CYR" w:cs="Times New Roman CYR"/>
          <w:sz w:val="24"/>
          <w:szCs w:val="24"/>
        </w:rPr>
        <w:tab/>
        <w:t>7 117</w:t>
      </w:r>
      <w:r>
        <w:rPr>
          <w:rFonts w:ascii="Times New Roman CYR" w:hAnsi="Times New Roman CYR" w:cs="Times New Roman CYR"/>
          <w:sz w:val="24"/>
          <w:szCs w:val="24"/>
        </w:rPr>
        <w:tab/>
        <w:t>5 730</w:t>
      </w:r>
      <w:r>
        <w:rPr>
          <w:rFonts w:ascii="Times New Roman CYR" w:hAnsi="Times New Roman CYR" w:cs="Times New Roman CYR"/>
          <w:sz w:val="24"/>
          <w:szCs w:val="24"/>
        </w:rPr>
        <w:tab/>
        <w:t>3 018</w:t>
      </w:r>
      <w:r>
        <w:rPr>
          <w:rFonts w:ascii="Times New Roman CYR" w:hAnsi="Times New Roman CYR" w:cs="Times New Roman CYR"/>
          <w:sz w:val="24"/>
          <w:szCs w:val="24"/>
        </w:rPr>
        <w:tab/>
        <w:t>9 597</w:t>
      </w:r>
      <w:r>
        <w:rPr>
          <w:rFonts w:ascii="Times New Roman CYR" w:hAnsi="Times New Roman CYR" w:cs="Times New Roman CYR"/>
          <w:sz w:val="24"/>
          <w:szCs w:val="24"/>
        </w:rPr>
        <w:tab/>
        <w:t>582 669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Коригування у зв'язку з переоцiнкою та змiною податкового призначення</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(64)</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(64)</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Прибуття</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3 828</w:t>
      </w:r>
      <w:r>
        <w:rPr>
          <w:rFonts w:ascii="Times New Roman CYR" w:hAnsi="Times New Roman CYR" w:cs="Times New Roman CYR"/>
          <w:sz w:val="24"/>
          <w:szCs w:val="24"/>
        </w:rPr>
        <w:tab/>
        <w:t>119</w:t>
      </w:r>
      <w:r>
        <w:rPr>
          <w:rFonts w:ascii="Times New Roman CYR" w:hAnsi="Times New Roman CYR" w:cs="Times New Roman CYR"/>
          <w:sz w:val="24"/>
          <w:szCs w:val="24"/>
        </w:rPr>
        <w:tab/>
        <w:t>688</w:t>
      </w:r>
      <w:r>
        <w:rPr>
          <w:rFonts w:ascii="Times New Roman CYR" w:hAnsi="Times New Roman CYR" w:cs="Times New Roman CYR"/>
          <w:sz w:val="24"/>
          <w:szCs w:val="24"/>
        </w:rPr>
        <w:tab/>
        <w:t>5</w:t>
      </w:r>
      <w:r>
        <w:rPr>
          <w:rFonts w:ascii="Times New Roman CYR" w:hAnsi="Times New Roman CYR" w:cs="Times New Roman CYR"/>
          <w:sz w:val="24"/>
          <w:szCs w:val="24"/>
        </w:rPr>
        <w:tab/>
        <w:t>6 411</w:t>
      </w:r>
      <w:r>
        <w:rPr>
          <w:rFonts w:ascii="Times New Roman CYR" w:hAnsi="Times New Roman CYR" w:cs="Times New Roman CYR"/>
          <w:sz w:val="24"/>
          <w:szCs w:val="24"/>
        </w:rPr>
        <w:tab/>
        <w:t>11 051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Вибуття</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10 129</w:t>
      </w:r>
      <w:r>
        <w:rPr>
          <w:rFonts w:ascii="Times New Roman CYR" w:hAnsi="Times New Roman CYR" w:cs="Times New Roman CYR"/>
          <w:sz w:val="24"/>
          <w:szCs w:val="24"/>
        </w:rPr>
        <w:tab/>
        <w:t>705</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5 223</w:t>
      </w:r>
      <w:r>
        <w:rPr>
          <w:rFonts w:ascii="Times New Roman CYR" w:hAnsi="Times New Roman CYR" w:cs="Times New Roman CYR"/>
          <w:sz w:val="24"/>
          <w:szCs w:val="24"/>
        </w:rPr>
        <w:tab/>
        <w:t>16 057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31.12.2017</w:t>
      </w:r>
      <w:r>
        <w:rPr>
          <w:rFonts w:ascii="Times New Roman CYR" w:hAnsi="Times New Roman CYR" w:cs="Times New Roman CYR"/>
          <w:sz w:val="24"/>
          <w:szCs w:val="24"/>
        </w:rPr>
        <w:tab/>
        <w:t>4 841</w:t>
      </w:r>
      <w:r>
        <w:rPr>
          <w:rFonts w:ascii="Times New Roman CYR" w:hAnsi="Times New Roman CYR" w:cs="Times New Roman CYR"/>
          <w:sz w:val="24"/>
          <w:szCs w:val="24"/>
        </w:rPr>
        <w:tab/>
        <w:t>215 361</w:t>
      </w:r>
      <w:r>
        <w:rPr>
          <w:rFonts w:ascii="Times New Roman CYR" w:hAnsi="Times New Roman CYR" w:cs="Times New Roman CYR"/>
          <w:sz w:val="24"/>
          <w:szCs w:val="24"/>
        </w:rPr>
        <w:tab/>
        <w:t>330 704</w:t>
      </w:r>
      <w:r>
        <w:rPr>
          <w:rFonts w:ascii="Times New Roman CYR" w:hAnsi="Times New Roman CYR" w:cs="Times New Roman CYR"/>
          <w:sz w:val="24"/>
          <w:szCs w:val="24"/>
        </w:rPr>
        <w:tab/>
        <w:t>6 467</w:t>
      </w:r>
      <w:r>
        <w:rPr>
          <w:rFonts w:ascii="Times New Roman CYR" w:hAnsi="Times New Roman CYR" w:cs="Times New Roman CYR"/>
          <w:sz w:val="24"/>
          <w:szCs w:val="24"/>
        </w:rPr>
        <w:tab/>
        <w:t>6 418</w:t>
      </w:r>
      <w:r>
        <w:rPr>
          <w:rFonts w:ascii="Times New Roman CYR" w:hAnsi="Times New Roman CYR" w:cs="Times New Roman CYR"/>
          <w:sz w:val="24"/>
          <w:szCs w:val="24"/>
        </w:rPr>
        <w:tab/>
        <w:t>3 023</w:t>
      </w:r>
      <w:r>
        <w:rPr>
          <w:rFonts w:ascii="Times New Roman CYR" w:hAnsi="Times New Roman CYR" w:cs="Times New Roman CYR"/>
          <w:sz w:val="24"/>
          <w:szCs w:val="24"/>
        </w:rPr>
        <w:tab/>
        <w:t>10 785</w:t>
      </w:r>
      <w:r>
        <w:rPr>
          <w:rFonts w:ascii="Times New Roman CYR" w:hAnsi="Times New Roman CYR" w:cs="Times New Roman CYR"/>
          <w:sz w:val="24"/>
          <w:szCs w:val="24"/>
        </w:rPr>
        <w:tab/>
        <w:t>577 599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Коригування у зв'язку з переоцiнкою та змiною податкового призначення</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(107)</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(107)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Прибуття</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2 104</w:t>
      </w:r>
      <w:r>
        <w:rPr>
          <w:rFonts w:ascii="Times New Roman CYR" w:hAnsi="Times New Roman CYR" w:cs="Times New Roman CYR"/>
          <w:sz w:val="24"/>
          <w:szCs w:val="24"/>
        </w:rPr>
        <w:tab/>
        <w:t>180</w:t>
      </w:r>
      <w:r>
        <w:rPr>
          <w:rFonts w:ascii="Times New Roman CYR" w:hAnsi="Times New Roman CYR" w:cs="Times New Roman CYR"/>
          <w:sz w:val="24"/>
          <w:szCs w:val="24"/>
        </w:rPr>
        <w:tab/>
        <w:t>316</w:t>
      </w:r>
      <w:r>
        <w:rPr>
          <w:rFonts w:ascii="Times New Roman CYR" w:hAnsi="Times New Roman CYR" w:cs="Times New Roman CYR"/>
          <w:sz w:val="24"/>
          <w:szCs w:val="24"/>
        </w:rPr>
        <w:tab/>
        <w:t>54</w:t>
      </w:r>
      <w:r>
        <w:rPr>
          <w:rFonts w:ascii="Times New Roman CYR" w:hAnsi="Times New Roman CYR" w:cs="Times New Roman CYR"/>
          <w:sz w:val="24"/>
          <w:szCs w:val="24"/>
        </w:rPr>
        <w:tab/>
        <w:t>3 791</w:t>
      </w:r>
      <w:r>
        <w:rPr>
          <w:rFonts w:ascii="Times New Roman CYR" w:hAnsi="Times New Roman CYR" w:cs="Times New Roman CYR"/>
          <w:sz w:val="24"/>
          <w:szCs w:val="24"/>
        </w:rPr>
        <w:tab/>
        <w:t>6 445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Вибуття</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69 026</w:t>
      </w:r>
      <w:r>
        <w:rPr>
          <w:rFonts w:ascii="Times New Roman CYR" w:hAnsi="Times New Roman CYR" w:cs="Times New Roman CYR"/>
          <w:sz w:val="24"/>
          <w:szCs w:val="24"/>
        </w:rPr>
        <w:tab/>
        <w:t>797</w:t>
      </w:r>
      <w:r>
        <w:rPr>
          <w:rFonts w:ascii="Times New Roman CYR" w:hAnsi="Times New Roman CYR" w:cs="Times New Roman CYR"/>
          <w:sz w:val="24"/>
          <w:szCs w:val="24"/>
        </w:rPr>
        <w:tab/>
        <w:t>9</w:t>
      </w:r>
      <w:r>
        <w:rPr>
          <w:rFonts w:ascii="Times New Roman CYR" w:hAnsi="Times New Roman CYR" w:cs="Times New Roman CYR"/>
          <w:sz w:val="24"/>
          <w:szCs w:val="24"/>
        </w:rPr>
        <w:tab/>
        <w:t>8</w:t>
      </w:r>
      <w:r>
        <w:rPr>
          <w:rFonts w:ascii="Times New Roman CYR" w:hAnsi="Times New Roman CYR" w:cs="Times New Roman CYR"/>
          <w:sz w:val="24"/>
          <w:szCs w:val="24"/>
        </w:rPr>
        <w:tab/>
        <w:t>3 685</w:t>
      </w:r>
      <w:r>
        <w:rPr>
          <w:rFonts w:ascii="Times New Roman CYR" w:hAnsi="Times New Roman CYR" w:cs="Times New Roman CYR"/>
          <w:sz w:val="24"/>
          <w:szCs w:val="24"/>
        </w:rPr>
        <w:tab/>
        <w:t>73 525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31.12.2018</w:t>
      </w:r>
      <w:r>
        <w:rPr>
          <w:rFonts w:ascii="Times New Roman CYR" w:hAnsi="Times New Roman CYR" w:cs="Times New Roman CYR"/>
          <w:sz w:val="24"/>
          <w:szCs w:val="24"/>
        </w:rPr>
        <w:tab/>
        <w:t>4 841</w:t>
      </w:r>
      <w:r>
        <w:rPr>
          <w:rFonts w:ascii="Times New Roman CYR" w:hAnsi="Times New Roman CYR" w:cs="Times New Roman CYR"/>
          <w:sz w:val="24"/>
          <w:szCs w:val="24"/>
        </w:rPr>
        <w:tab/>
        <w:t>215 361</w:t>
      </w:r>
      <w:r>
        <w:rPr>
          <w:rFonts w:ascii="Times New Roman CYR" w:hAnsi="Times New Roman CYR" w:cs="Times New Roman CYR"/>
          <w:sz w:val="24"/>
          <w:szCs w:val="24"/>
        </w:rPr>
        <w:tab/>
        <w:t>263 782</w:t>
      </w:r>
      <w:r>
        <w:rPr>
          <w:rFonts w:ascii="Times New Roman CYR" w:hAnsi="Times New Roman CYR" w:cs="Times New Roman CYR"/>
          <w:sz w:val="24"/>
          <w:szCs w:val="24"/>
        </w:rPr>
        <w:tab/>
        <w:t>5 743</w:t>
      </w:r>
      <w:r>
        <w:rPr>
          <w:rFonts w:ascii="Times New Roman CYR" w:hAnsi="Times New Roman CYR" w:cs="Times New Roman CYR"/>
          <w:sz w:val="24"/>
          <w:szCs w:val="24"/>
        </w:rPr>
        <w:tab/>
        <w:t>6 725</w:t>
      </w:r>
      <w:r>
        <w:rPr>
          <w:rFonts w:ascii="Times New Roman CYR" w:hAnsi="Times New Roman CYR" w:cs="Times New Roman CYR"/>
          <w:sz w:val="24"/>
          <w:szCs w:val="24"/>
        </w:rPr>
        <w:tab/>
        <w:t>3 069</w:t>
      </w:r>
      <w:r>
        <w:rPr>
          <w:rFonts w:ascii="Times New Roman CYR" w:hAnsi="Times New Roman CYR" w:cs="Times New Roman CYR"/>
          <w:sz w:val="24"/>
          <w:szCs w:val="24"/>
        </w:rPr>
        <w:tab/>
        <w:t>10 891</w:t>
      </w:r>
      <w:r>
        <w:rPr>
          <w:rFonts w:ascii="Times New Roman CYR" w:hAnsi="Times New Roman CYR" w:cs="Times New Roman CYR"/>
          <w:sz w:val="24"/>
          <w:szCs w:val="24"/>
        </w:rPr>
        <w:tab/>
        <w:t>510 412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Накопичена амортизацiя: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31.12.2016</w:t>
      </w:r>
      <w:r>
        <w:rPr>
          <w:rFonts w:ascii="Times New Roman CYR" w:hAnsi="Times New Roman CYR" w:cs="Times New Roman CYR"/>
          <w:sz w:val="24"/>
          <w:szCs w:val="24"/>
        </w:rPr>
        <w:tab/>
      </w:r>
      <w:r>
        <w:rPr>
          <w:rFonts w:ascii="Times New Roman CYR" w:hAnsi="Times New Roman CYR" w:cs="Times New Roman CYR"/>
          <w:sz w:val="24"/>
          <w:szCs w:val="24"/>
        </w:rPr>
        <w:tab/>
        <w:t>140 982</w:t>
      </w:r>
      <w:r>
        <w:rPr>
          <w:rFonts w:ascii="Times New Roman CYR" w:hAnsi="Times New Roman CYR" w:cs="Times New Roman CYR"/>
          <w:sz w:val="24"/>
          <w:szCs w:val="24"/>
        </w:rPr>
        <w:tab/>
        <w:t>246 771</w:t>
      </w:r>
      <w:r>
        <w:rPr>
          <w:rFonts w:ascii="Times New Roman CYR" w:hAnsi="Times New Roman CYR" w:cs="Times New Roman CYR"/>
          <w:sz w:val="24"/>
          <w:szCs w:val="24"/>
        </w:rPr>
        <w:tab/>
        <w:t>2 748</w:t>
      </w:r>
      <w:r>
        <w:rPr>
          <w:rFonts w:ascii="Times New Roman CYR" w:hAnsi="Times New Roman CYR" w:cs="Times New Roman CYR"/>
          <w:sz w:val="24"/>
          <w:szCs w:val="24"/>
        </w:rPr>
        <w:tab/>
        <w:t>1 455</w:t>
      </w:r>
      <w:r>
        <w:rPr>
          <w:rFonts w:ascii="Times New Roman CYR" w:hAnsi="Times New Roman CYR" w:cs="Times New Roman CYR"/>
          <w:sz w:val="24"/>
          <w:szCs w:val="24"/>
        </w:rPr>
        <w:tab/>
        <w:t>624</w:t>
      </w:r>
      <w:r>
        <w:rPr>
          <w:rFonts w:ascii="Times New Roman CYR" w:hAnsi="Times New Roman CYR" w:cs="Times New Roman CYR"/>
          <w:sz w:val="24"/>
          <w:szCs w:val="24"/>
        </w:rPr>
        <w:tab/>
      </w:r>
      <w:r>
        <w:rPr>
          <w:rFonts w:ascii="Times New Roman CYR" w:hAnsi="Times New Roman CYR" w:cs="Times New Roman CYR"/>
          <w:sz w:val="24"/>
          <w:szCs w:val="24"/>
        </w:rPr>
        <w:tab/>
        <w:t>392 580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Коригування у зв'язку з переоцiнкою та змiною податкового призначення</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(39)</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(39)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Нарахування за 2017 рiк</w:t>
      </w:r>
      <w:r>
        <w:rPr>
          <w:rFonts w:ascii="Times New Roman CYR" w:hAnsi="Times New Roman CYR" w:cs="Times New Roman CYR"/>
          <w:sz w:val="24"/>
          <w:szCs w:val="24"/>
        </w:rPr>
        <w:tab/>
      </w:r>
      <w:r>
        <w:rPr>
          <w:rFonts w:ascii="Times New Roman CYR" w:hAnsi="Times New Roman CYR" w:cs="Times New Roman CYR"/>
          <w:sz w:val="24"/>
          <w:szCs w:val="24"/>
        </w:rPr>
        <w:tab/>
        <w:t>976</w:t>
      </w:r>
      <w:r>
        <w:rPr>
          <w:rFonts w:ascii="Times New Roman CYR" w:hAnsi="Times New Roman CYR" w:cs="Times New Roman CYR"/>
          <w:sz w:val="24"/>
          <w:szCs w:val="24"/>
        </w:rPr>
        <w:tab/>
        <w:t>6 917</w:t>
      </w:r>
      <w:r>
        <w:rPr>
          <w:rFonts w:ascii="Times New Roman CYR" w:hAnsi="Times New Roman CYR" w:cs="Times New Roman CYR"/>
          <w:sz w:val="24"/>
          <w:szCs w:val="24"/>
        </w:rPr>
        <w:tab/>
        <w:t>554</w:t>
      </w:r>
      <w:r>
        <w:rPr>
          <w:rFonts w:ascii="Times New Roman CYR" w:hAnsi="Times New Roman CYR" w:cs="Times New Roman CYR"/>
          <w:sz w:val="24"/>
          <w:szCs w:val="24"/>
        </w:rPr>
        <w:tab/>
        <w:t>325</w:t>
      </w:r>
      <w:r>
        <w:rPr>
          <w:rFonts w:ascii="Times New Roman CYR" w:hAnsi="Times New Roman CYR" w:cs="Times New Roman CYR"/>
          <w:sz w:val="24"/>
          <w:szCs w:val="24"/>
        </w:rPr>
        <w:tab/>
        <w:t>98</w:t>
      </w:r>
      <w:r>
        <w:rPr>
          <w:rFonts w:ascii="Times New Roman CYR" w:hAnsi="Times New Roman CYR" w:cs="Times New Roman CYR"/>
          <w:sz w:val="24"/>
          <w:szCs w:val="24"/>
        </w:rPr>
        <w:tab/>
      </w:r>
      <w:r>
        <w:rPr>
          <w:rFonts w:ascii="Times New Roman CYR" w:hAnsi="Times New Roman CYR" w:cs="Times New Roman CYR"/>
          <w:sz w:val="24"/>
          <w:szCs w:val="24"/>
        </w:rPr>
        <w:tab/>
        <w:t>8 870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Вибуття</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10 114</w:t>
      </w:r>
      <w:r>
        <w:rPr>
          <w:rFonts w:ascii="Times New Roman CYR" w:hAnsi="Times New Roman CYR" w:cs="Times New Roman CYR"/>
          <w:sz w:val="24"/>
          <w:szCs w:val="24"/>
        </w:rPr>
        <w:tab/>
        <w:t>448</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10 562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31.12.2017</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141 958</w:t>
      </w:r>
      <w:r>
        <w:rPr>
          <w:rFonts w:ascii="Times New Roman CYR" w:hAnsi="Times New Roman CYR" w:cs="Times New Roman CYR"/>
          <w:sz w:val="24"/>
          <w:szCs w:val="24"/>
        </w:rPr>
        <w:tab/>
        <w:t>243 574</w:t>
      </w:r>
      <w:r>
        <w:rPr>
          <w:rFonts w:ascii="Times New Roman CYR" w:hAnsi="Times New Roman CYR" w:cs="Times New Roman CYR"/>
          <w:sz w:val="24"/>
          <w:szCs w:val="24"/>
        </w:rPr>
        <w:tab/>
        <w:t>2 815</w:t>
      </w:r>
      <w:r>
        <w:rPr>
          <w:rFonts w:ascii="Times New Roman CYR" w:hAnsi="Times New Roman CYR" w:cs="Times New Roman CYR"/>
          <w:sz w:val="24"/>
          <w:szCs w:val="24"/>
        </w:rPr>
        <w:tab/>
        <w:t>1 780</w:t>
      </w:r>
      <w:r>
        <w:rPr>
          <w:rFonts w:ascii="Times New Roman CYR" w:hAnsi="Times New Roman CYR" w:cs="Times New Roman CYR"/>
          <w:sz w:val="24"/>
          <w:szCs w:val="24"/>
        </w:rPr>
        <w:tab/>
        <w:t>722</w:t>
      </w:r>
      <w:r>
        <w:rPr>
          <w:rFonts w:ascii="Times New Roman CYR" w:hAnsi="Times New Roman CYR" w:cs="Times New Roman CYR"/>
          <w:sz w:val="24"/>
          <w:szCs w:val="24"/>
        </w:rPr>
        <w:tab/>
      </w:r>
      <w:r>
        <w:rPr>
          <w:rFonts w:ascii="Times New Roman CYR" w:hAnsi="Times New Roman CYR" w:cs="Times New Roman CYR"/>
          <w:sz w:val="24"/>
          <w:szCs w:val="24"/>
        </w:rPr>
        <w:tab/>
        <w:t>390 849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Коригування у зв'язку з переоцiнкою та змiною податкового призначення</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(76)</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(76)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Нарахування за 2018 рiк</w:t>
      </w:r>
      <w:r>
        <w:rPr>
          <w:rFonts w:ascii="Times New Roman CYR" w:hAnsi="Times New Roman CYR" w:cs="Times New Roman CYR"/>
          <w:sz w:val="24"/>
          <w:szCs w:val="24"/>
        </w:rPr>
        <w:tab/>
      </w:r>
      <w:r>
        <w:rPr>
          <w:rFonts w:ascii="Times New Roman CYR" w:hAnsi="Times New Roman CYR" w:cs="Times New Roman CYR"/>
          <w:sz w:val="24"/>
          <w:szCs w:val="24"/>
        </w:rPr>
        <w:tab/>
        <w:t>976</w:t>
      </w:r>
      <w:r>
        <w:rPr>
          <w:rFonts w:ascii="Times New Roman CYR" w:hAnsi="Times New Roman CYR" w:cs="Times New Roman CYR"/>
          <w:sz w:val="24"/>
          <w:szCs w:val="24"/>
        </w:rPr>
        <w:tab/>
        <w:t>7218</w:t>
      </w:r>
      <w:r>
        <w:rPr>
          <w:rFonts w:ascii="Times New Roman CYR" w:hAnsi="Times New Roman CYR" w:cs="Times New Roman CYR"/>
          <w:sz w:val="24"/>
          <w:szCs w:val="24"/>
        </w:rPr>
        <w:tab/>
        <w:t>478</w:t>
      </w:r>
      <w:r>
        <w:rPr>
          <w:rFonts w:ascii="Times New Roman CYR" w:hAnsi="Times New Roman CYR" w:cs="Times New Roman CYR"/>
          <w:sz w:val="24"/>
          <w:szCs w:val="24"/>
        </w:rPr>
        <w:tab/>
        <w:t>389</w:t>
      </w:r>
      <w:r>
        <w:rPr>
          <w:rFonts w:ascii="Times New Roman CYR" w:hAnsi="Times New Roman CYR" w:cs="Times New Roman CYR"/>
          <w:sz w:val="24"/>
          <w:szCs w:val="24"/>
        </w:rPr>
        <w:tab/>
        <w:t>105</w:t>
      </w:r>
      <w:r>
        <w:rPr>
          <w:rFonts w:ascii="Times New Roman CYR" w:hAnsi="Times New Roman CYR" w:cs="Times New Roman CYR"/>
          <w:sz w:val="24"/>
          <w:szCs w:val="24"/>
        </w:rPr>
        <w:tab/>
      </w:r>
      <w:r>
        <w:rPr>
          <w:rFonts w:ascii="Times New Roman CYR" w:hAnsi="Times New Roman CYR" w:cs="Times New Roman CYR"/>
          <w:sz w:val="24"/>
          <w:szCs w:val="24"/>
        </w:rPr>
        <w:tab/>
        <w:t>9 166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Вибуття</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68 562</w:t>
      </w:r>
      <w:r>
        <w:rPr>
          <w:rFonts w:ascii="Times New Roman CYR" w:hAnsi="Times New Roman CYR" w:cs="Times New Roman CYR"/>
          <w:sz w:val="24"/>
          <w:szCs w:val="24"/>
        </w:rPr>
        <w:tab/>
        <w:t>300</w:t>
      </w:r>
      <w:r>
        <w:rPr>
          <w:rFonts w:ascii="Times New Roman CYR" w:hAnsi="Times New Roman CYR" w:cs="Times New Roman CYR"/>
          <w:sz w:val="24"/>
          <w:szCs w:val="24"/>
        </w:rPr>
        <w:tab/>
        <w:t>4</w:t>
      </w:r>
      <w:r>
        <w:rPr>
          <w:rFonts w:ascii="Times New Roman CYR" w:hAnsi="Times New Roman CYR" w:cs="Times New Roman CYR"/>
          <w:sz w:val="24"/>
          <w:szCs w:val="24"/>
        </w:rPr>
        <w:tab/>
        <w:t>3</w:t>
      </w:r>
      <w:r>
        <w:rPr>
          <w:rFonts w:ascii="Times New Roman CYR" w:hAnsi="Times New Roman CYR" w:cs="Times New Roman CYR"/>
          <w:sz w:val="24"/>
          <w:szCs w:val="24"/>
        </w:rPr>
        <w:tab/>
      </w:r>
      <w:r>
        <w:rPr>
          <w:rFonts w:ascii="Times New Roman CYR" w:hAnsi="Times New Roman CYR" w:cs="Times New Roman CYR"/>
          <w:sz w:val="24"/>
          <w:szCs w:val="24"/>
        </w:rPr>
        <w:tab/>
        <w:t>68 869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31.12.2018</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142 934</w:t>
      </w:r>
      <w:r>
        <w:rPr>
          <w:rFonts w:ascii="Times New Roman CYR" w:hAnsi="Times New Roman CYR" w:cs="Times New Roman CYR"/>
          <w:sz w:val="24"/>
          <w:szCs w:val="24"/>
        </w:rPr>
        <w:tab/>
        <w:t>182 230</w:t>
      </w:r>
      <w:r>
        <w:rPr>
          <w:rFonts w:ascii="Times New Roman CYR" w:hAnsi="Times New Roman CYR" w:cs="Times New Roman CYR"/>
          <w:sz w:val="24"/>
          <w:szCs w:val="24"/>
        </w:rPr>
        <w:tab/>
        <w:t>2 917</w:t>
      </w:r>
      <w:r>
        <w:rPr>
          <w:rFonts w:ascii="Times New Roman CYR" w:hAnsi="Times New Roman CYR" w:cs="Times New Roman CYR"/>
          <w:sz w:val="24"/>
          <w:szCs w:val="24"/>
        </w:rPr>
        <w:tab/>
        <w:t>2 165</w:t>
      </w:r>
      <w:r>
        <w:rPr>
          <w:rFonts w:ascii="Times New Roman CYR" w:hAnsi="Times New Roman CYR" w:cs="Times New Roman CYR"/>
          <w:sz w:val="24"/>
          <w:szCs w:val="24"/>
        </w:rPr>
        <w:tab/>
        <w:t>824</w:t>
      </w:r>
      <w:r>
        <w:rPr>
          <w:rFonts w:ascii="Times New Roman CYR" w:hAnsi="Times New Roman CYR" w:cs="Times New Roman CYR"/>
          <w:sz w:val="24"/>
          <w:szCs w:val="24"/>
        </w:rPr>
        <w:tab/>
      </w:r>
      <w:r>
        <w:rPr>
          <w:rFonts w:ascii="Times New Roman CYR" w:hAnsi="Times New Roman CYR" w:cs="Times New Roman CYR"/>
          <w:sz w:val="24"/>
          <w:szCs w:val="24"/>
        </w:rPr>
        <w:tab/>
        <w:t>331 070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Чиста балансова вартiсть: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31.12.2017</w:t>
      </w:r>
      <w:r>
        <w:rPr>
          <w:rFonts w:ascii="Times New Roman CYR" w:hAnsi="Times New Roman CYR" w:cs="Times New Roman CYR"/>
          <w:sz w:val="24"/>
          <w:szCs w:val="24"/>
        </w:rPr>
        <w:tab/>
        <w:t>4 841</w:t>
      </w:r>
      <w:r>
        <w:rPr>
          <w:rFonts w:ascii="Times New Roman CYR" w:hAnsi="Times New Roman CYR" w:cs="Times New Roman CYR"/>
          <w:sz w:val="24"/>
          <w:szCs w:val="24"/>
        </w:rPr>
        <w:tab/>
        <w:t>73 403</w:t>
      </w:r>
      <w:r>
        <w:rPr>
          <w:rFonts w:ascii="Times New Roman CYR" w:hAnsi="Times New Roman CYR" w:cs="Times New Roman CYR"/>
          <w:sz w:val="24"/>
          <w:szCs w:val="24"/>
        </w:rPr>
        <w:tab/>
        <w:t>87 130</w:t>
      </w:r>
      <w:r>
        <w:rPr>
          <w:rFonts w:ascii="Times New Roman CYR" w:hAnsi="Times New Roman CYR" w:cs="Times New Roman CYR"/>
          <w:sz w:val="24"/>
          <w:szCs w:val="24"/>
        </w:rPr>
        <w:tab/>
        <w:t>3 652</w:t>
      </w:r>
      <w:r>
        <w:rPr>
          <w:rFonts w:ascii="Times New Roman CYR" w:hAnsi="Times New Roman CYR" w:cs="Times New Roman CYR"/>
          <w:sz w:val="24"/>
          <w:szCs w:val="24"/>
        </w:rPr>
        <w:tab/>
        <w:t>4 638</w:t>
      </w:r>
      <w:r>
        <w:rPr>
          <w:rFonts w:ascii="Times New Roman CYR" w:hAnsi="Times New Roman CYR" w:cs="Times New Roman CYR"/>
          <w:sz w:val="24"/>
          <w:szCs w:val="24"/>
        </w:rPr>
        <w:tab/>
        <w:t>2 301</w:t>
      </w:r>
      <w:r>
        <w:rPr>
          <w:rFonts w:ascii="Times New Roman CYR" w:hAnsi="Times New Roman CYR" w:cs="Times New Roman CYR"/>
          <w:sz w:val="24"/>
          <w:szCs w:val="24"/>
        </w:rPr>
        <w:tab/>
        <w:t>10 785</w:t>
      </w:r>
      <w:r>
        <w:rPr>
          <w:rFonts w:ascii="Times New Roman CYR" w:hAnsi="Times New Roman CYR" w:cs="Times New Roman CYR"/>
          <w:sz w:val="24"/>
          <w:szCs w:val="24"/>
        </w:rPr>
        <w:tab/>
        <w:t>186 750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31.12.2018</w:t>
      </w:r>
      <w:r>
        <w:rPr>
          <w:rFonts w:ascii="Times New Roman CYR" w:hAnsi="Times New Roman CYR" w:cs="Times New Roman CYR"/>
          <w:sz w:val="24"/>
          <w:szCs w:val="24"/>
        </w:rPr>
        <w:tab/>
        <w:t>4 841</w:t>
      </w:r>
      <w:r>
        <w:rPr>
          <w:rFonts w:ascii="Times New Roman CYR" w:hAnsi="Times New Roman CYR" w:cs="Times New Roman CYR"/>
          <w:sz w:val="24"/>
          <w:szCs w:val="24"/>
        </w:rPr>
        <w:tab/>
        <w:t>72 427</w:t>
      </w:r>
      <w:r>
        <w:rPr>
          <w:rFonts w:ascii="Times New Roman CYR" w:hAnsi="Times New Roman CYR" w:cs="Times New Roman CYR"/>
          <w:sz w:val="24"/>
          <w:szCs w:val="24"/>
        </w:rPr>
        <w:tab/>
        <w:t>81 552</w:t>
      </w:r>
      <w:r>
        <w:rPr>
          <w:rFonts w:ascii="Times New Roman CYR" w:hAnsi="Times New Roman CYR" w:cs="Times New Roman CYR"/>
          <w:sz w:val="24"/>
          <w:szCs w:val="24"/>
        </w:rPr>
        <w:tab/>
        <w:t>2 826</w:t>
      </w:r>
      <w:r>
        <w:rPr>
          <w:rFonts w:ascii="Times New Roman CYR" w:hAnsi="Times New Roman CYR" w:cs="Times New Roman CYR"/>
          <w:sz w:val="24"/>
          <w:szCs w:val="24"/>
        </w:rPr>
        <w:tab/>
        <w:t>4 560</w:t>
      </w:r>
      <w:r>
        <w:rPr>
          <w:rFonts w:ascii="Times New Roman CYR" w:hAnsi="Times New Roman CYR" w:cs="Times New Roman CYR"/>
          <w:sz w:val="24"/>
          <w:szCs w:val="24"/>
        </w:rPr>
        <w:tab/>
        <w:t>2 245</w:t>
      </w:r>
      <w:r>
        <w:rPr>
          <w:rFonts w:ascii="Times New Roman CYR" w:hAnsi="Times New Roman CYR" w:cs="Times New Roman CYR"/>
          <w:sz w:val="24"/>
          <w:szCs w:val="24"/>
        </w:rPr>
        <w:tab/>
        <w:t>10 891</w:t>
      </w:r>
      <w:r>
        <w:rPr>
          <w:rFonts w:ascii="Times New Roman CYR" w:hAnsi="Times New Roman CYR" w:cs="Times New Roman CYR"/>
          <w:sz w:val="24"/>
          <w:szCs w:val="24"/>
        </w:rPr>
        <w:tab/>
        <w:t>179</w:t>
      </w:r>
      <w:r w:rsidR="00FA5E2D">
        <w:rPr>
          <w:rFonts w:ascii="Times New Roman CYR" w:hAnsi="Times New Roman CYR" w:cs="Times New Roman CYR"/>
          <w:sz w:val="24"/>
          <w:szCs w:val="24"/>
        </w:rPr>
        <w:t> </w:t>
      </w:r>
      <w:r>
        <w:rPr>
          <w:rFonts w:ascii="Times New Roman CYR" w:hAnsi="Times New Roman CYR" w:cs="Times New Roman CYR"/>
          <w:sz w:val="24"/>
          <w:szCs w:val="24"/>
        </w:rPr>
        <w:t>342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FA5E2D" w:rsidRDefault="00FA5E2D"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5.9. IНВЕСТИЦIЙНА НЕРУХОМIСТЬ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2018</w:t>
      </w:r>
      <w:r>
        <w:rPr>
          <w:rFonts w:ascii="Times New Roman CYR" w:hAnsi="Times New Roman CYR" w:cs="Times New Roman CYR"/>
          <w:sz w:val="24"/>
          <w:szCs w:val="24"/>
        </w:rPr>
        <w:tab/>
        <w:t>2017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Будiвля (нежитлове примiщення - склад)</w:t>
      </w:r>
      <w:r>
        <w:rPr>
          <w:rFonts w:ascii="Times New Roman CYR" w:hAnsi="Times New Roman CYR" w:cs="Times New Roman CYR"/>
          <w:sz w:val="24"/>
          <w:szCs w:val="24"/>
        </w:rPr>
        <w:tab/>
        <w:t>4 751</w:t>
      </w:r>
      <w:r>
        <w:rPr>
          <w:rFonts w:ascii="Times New Roman CYR" w:hAnsi="Times New Roman CYR" w:cs="Times New Roman CYR"/>
          <w:sz w:val="24"/>
          <w:szCs w:val="24"/>
        </w:rPr>
        <w:tab/>
        <w:t>4 275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5.10. НЕМАТЕРIАЛЬНI АКТИВИ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Програмне забезпечення</w:t>
      </w:r>
      <w:r>
        <w:rPr>
          <w:rFonts w:ascii="Times New Roman CYR" w:hAnsi="Times New Roman CYR" w:cs="Times New Roman CYR"/>
          <w:sz w:val="24"/>
          <w:szCs w:val="24"/>
        </w:rPr>
        <w:tab/>
        <w:t xml:space="preserve">Вiдеоролики та майновi авторськi права </w:t>
      </w:r>
      <w:r>
        <w:rPr>
          <w:rFonts w:ascii="Times New Roman CYR" w:hAnsi="Times New Roman CYR" w:cs="Times New Roman CYR"/>
          <w:sz w:val="24"/>
          <w:szCs w:val="24"/>
        </w:rPr>
        <w:tab/>
        <w:t>Всього</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Первiсна вартiсть: </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31.12.2016</w:t>
      </w:r>
      <w:r>
        <w:rPr>
          <w:rFonts w:ascii="Times New Roman CYR" w:hAnsi="Times New Roman CYR" w:cs="Times New Roman CYR"/>
          <w:sz w:val="24"/>
          <w:szCs w:val="24"/>
        </w:rPr>
        <w:tab/>
        <w:t>294</w:t>
      </w:r>
      <w:r>
        <w:rPr>
          <w:rFonts w:ascii="Times New Roman CYR" w:hAnsi="Times New Roman CYR" w:cs="Times New Roman CYR"/>
          <w:sz w:val="24"/>
          <w:szCs w:val="24"/>
        </w:rPr>
        <w:tab/>
        <w:t>273</w:t>
      </w:r>
      <w:r>
        <w:rPr>
          <w:rFonts w:ascii="Times New Roman CYR" w:hAnsi="Times New Roman CYR" w:cs="Times New Roman CYR"/>
          <w:sz w:val="24"/>
          <w:szCs w:val="24"/>
        </w:rPr>
        <w:tab/>
        <w:t>567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Прибуття</w:t>
      </w:r>
      <w:r>
        <w:rPr>
          <w:rFonts w:ascii="Times New Roman CYR" w:hAnsi="Times New Roman CYR" w:cs="Times New Roman CYR"/>
          <w:sz w:val="24"/>
          <w:szCs w:val="24"/>
        </w:rPr>
        <w:tab/>
      </w:r>
      <w:r>
        <w:rPr>
          <w:rFonts w:ascii="Times New Roman CYR" w:hAnsi="Times New Roman CYR" w:cs="Times New Roman CYR"/>
          <w:sz w:val="24"/>
          <w:szCs w:val="24"/>
        </w:rPr>
        <w:tab/>
        <w:t>512</w:t>
      </w:r>
      <w:r>
        <w:rPr>
          <w:rFonts w:ascii="Times New Roman CYR" w:hAnsi="Times New Roman CYR" w:cs="Times New Roman CYR"/>
          <w:sz w:val="24"/>
          <w:szCs w:val="24"/>
        </w:rPr>
        <w:tab/>
        <w:t>512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Вибуття </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31.12.2017</w:t>
      </w:r>
      <w:r>
        <w:rPr>
          <w:rFonts w:ascii="Times New Roman CYR" w:hAnsi="Times New Roman CYR" w:cs="Times New Roman CYR"/>
          <w:sz w:val="24"/>
          <w:szCs w:val="24"/>
        </w:rPr>
        <w:tab/>
        <w:t>294</w:t>
      </w:r>
      <w:r>
        <w:rPr>
          <w:rFonts w:ascii="Times New Roman CYR" w:hAnsi="Times New Roman CYR" w:cs="Times New Roman CYR"/>
          <w:sz w:val="24"/>
          <w:szCs w:val="24"/>
        </w:rPr>
        <w:tab/>
        <w:t>785</w:t>
      </w:r>
      <w:r>
        <w:rPr>
          <w:rFonts w:ascii="Times New Roman CYR" w:hAnsi="Times New Roman CYR" w:cs="Times New Roman CYR"/>
          <w:sz w:val="24"/>
          <w:szCs w:val="24"/>
        </w:rPr>
        <w:tab/>
        <w:t>1 079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Прибуття</w:t>
      </w:r>
      <w:r>
        <w:rPr>
          <w:rFonts w:ascii="Times New Roman CYR" w:hAnsi="Times New Roman CYR" w:cs="Times New Roman CYR"/>
          <w:sz w:val="24"/>
          <w:szCs w:val="24"/>
        </w:rPr>
        <w:tab/>
      </w:r>
      <w:r>
        <w:rPr>
          <w:rFonts w:ascii="Times New Roman CYR" w:hAnsi="Times New Roman CYR" w:cs="Times New Roman CYR"/>
          <w:sz w:val="24"/>
          <w:szCs w:val="24"/>
        </w:rPr>
        <w:tab/>
        <w:t>1 585</w:t>
      </w:r>
      <w:r>
        <w:rPr>
          <w:rFonts w:ascii="Times New Roman CYR" w:hAnsi="Times New Roman CYR" w:cs="Times New Roman CYR"/>
          <w:sz w:val="24"/>
          <w:szCs w:val="24"/>
        </w:rPr>
        <w:tab/>
        <w:t>1 585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Вибуття </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31.12.2018</w:t>
      </w:r>
      <w:r>
        <w:rPr>
          <w:rFonts w:ascii="Times New Roman CYR" w:hAnsi="Times New Roman CYR" w:cs="Times New Roman CYR"/>
          <w:sz w:val="24"/>
          <w:szCs w:val="24"/>
        </w:rPr>
        <w:tab/>
        <w:t>294</w:t>
      </w:r>
      <w:r>
        <w:rPr>
          <w:rFonts w:ascii="Times New Roman CYR" w:hAnsi="Times New Roman CYR" w:cs="Times New Roman CYR"/>
          <w:sz w:val="24"/>
          <w:szCs w:val="24"/>
        </w:rPr>
        <w:tab/>
        <w:t>2 370</w:t>
      </w:r>
      <w:r>
        <w:rPr>
          <w:rFonts w:ascii="Times New Roman CYR" w:hAnsi="Times New Roman CYR" w:cs="Times New Roman CYR"/>
          <w:sz w:val="24"/>
          <w:szCs w:val="24"/>
        </w:rPr>
        <w:tab/>
        <w:t>2 664</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Накопичена амортизацiя:</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31.12.2016</w:t>
      </w:r>
      <w:r>
        <w:rPr>
          <w:rFonts w:ascii="Times New Roman CYR" w:hAnsi="Times New Roman CYR" w:cs="Times New Roman CYR"/>
          <w:sz w:val="24"/>
          <w:szCs w:val="24"/>
        </w:rPr>
        <w:tab/>
        <w:t>175</w:t>
      </w:r>
      <w:r>
        <w:rPr>
          <w:rFonts w:ascii="Times New Roman CYR" w:hAnsi="Times New Roman CYR" w:cs="Times New Roman CYR"/>
          <w:sz w:val="24"/>
          <w:szCs w:val="24"/>
        </w:rPr>
        <w:tab/>
        <w:t>208</w:t>
      </w:r>
      <w:r>
        <w:rPr>
          <w:rFonts w:ascii="Times New Roman CYR" w:hAnsi="Times New Roman CYR" w:cs="Times New Roman CYR"/>
          <w:sz w:val="24"/>
          <w:szCs w:val="24"/>
        </w:rPr>
        <w:tab/>
        <w:t>383</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Нарахування за 2017рiк</w:t>
      </w:r>
      <w:r>
        <w:rPr>
          <w:rFonts w:ascii="Times New Roman CYR" w:hAnsi="Times New Roman CYR" w:cs="Times New Roman CYR"/>
          <w:sz w:val="24"/>
          <w:szCs w:val="24"/>
        </w:rPr>
        <w:tab/>
        <w:t>80</w:t>
      </w:r>
      <w:r>
        <w:rPr>
          <w:rFonts w:ascii="Times New Roman CYR" w:hAnsi="Times New Roman CYR" w:cs="Times New Roman CYR"/>
          <w:sz w:val="24"/>
          <w:szCs w:val="24"/>
        </w:rPr>
        <w:tab/>
        <w:t>99</w:t>
      </w:r>
      <w:r>
        <w:rPr>
          <w:rFonts w:ascii="Times New Roman CYR" w:hAnsi="Times New Roman CYR" w:cs="Times New Roman CYR"/>
          <w:sz w:val="24"/>
          <w:szCs w:val="24"/>
        </w:rPr>
        <w:tab/>
        <w:t>179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Вибуття</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31.12.2017</w:t>
      </w:r>
      <w:r>
        <w:rPr>
          <w:rFonts w:ascii="Times New Roman CYR" w:hAnsi="Times New Roman CYR" w:cs="Times New Roman CYR"/>
          <w:sz w:val="24"/>
          <w:szCs w:val="24"/>
        </w:rPr>
        <w:tab/>
        <w:t>255</w:t>
      </w:r>
      <w:r>
        <w:rPr>
          <w:rFonts w:ascii="Times New Roman CYR" w:hAnsi="Times New Roman CYR" w:cs="Times New Roman CYR"/>
          <w:sz w:val="24"/>
          <w:szCs w:val="24"/>
        </w:rPr>
        <w:tab/>
        <w:t>307</w:t>
      </w:r>
      <w:r>
        <w:rPr>
          <w:rFonts w:ascii="Times New Roman CYR" w:hAnsi="Times New Roman CYR" w:cs="Times New Roman CYR"/>
          <w:sz w:val="24"/>
          <w:szCs w:val="24"/>
        </w:rPr>
        <w:tab/>
        <w:t>562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Нарахування за 2018рiк</w:t>
      </w:r>
      <w:r>
        <w:rPr>
          <w:rFonts w:ascii="Times New Roman CYR" w:hAnsi="Times New Roman CYR" w:cs="Times New Roman CYR"/>
          <w:sz w:val="24"/>
          <w:szCs w:val="24"/>
        </w:rPr>
        <w:tab/>
        <w:t>38</w:t>
      </w:r>
      <w:r>
        <w:rPr>
          <w:rFonts w:ascii="Times New Roman CYR" w:hAnsi="Times New Roman CYR" w:cs="Times New Roman CYR"/>
          <w:sz w:val="24"/>
          <w:szCs w:val="24"/>
        </w:rPr>
        <w:tab/>
        <w:t>444</w:t>
      </w:r>
      <w:r>
        <w:rPr>
          <w:rFonts w:ascii="Times New Roman CYR" w:hAnsi="Times New Roman CYR" w:cs="Times New Roman CYR"/>
          <w:sz w:val="24"/>
          <w:szCs w:val="24"/>
        </w:rPr>
        <w:tab/>
        <w:t>482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Вибуття</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31.12.2018</w:t>
      </w:r>
      <w:r>
        <w:rPr>
          <w:rFonts w:ascii="Times New Roman CYR" w:hAnsi="Times New Roman CYR" w:cs="Times New Roman CYR"/>
          <w:sz w:val="24"/>
          <w:szCs w:val="24"/>
        </w:rPr>
        <w:tab/>
        <w:t>293</w:t>
      </w:r>
      <w:r>
        <w:rPr>
          <w:rFonts w:ascii="Times New Roman CYR" w:hAnsi="Times New Roman CYR" w:cs="Times New Roman CYR"/>
          <w:sz w:val="24"/>
          <w:szCs w:val="24"/>
        </w:rPr>
        <w:tab/>
        <w:t>751</w:t>
      </w:r>
      <w:r>
        <w:rPr>
          <w:rFonts w:ascii="Times New Roman CYR" w:hAnsi="Times New Roman CYR" w:cs="Times New Roman CYR"/>
          <w:sz w:val="24"/>
          <w:szCs w:val="24"/>
        </w:rPr>
        <w:tab/>
        <w:t>1 044</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Чиста балансова вартiсть: </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31.12.2017</w:t>
      </w:r>
      <w:r>
        <w:rPr>
          <w:rFonts w:ascii="Times New Roman CYR" w:hAnsi="Times New Roman CYR" w:cs="Times New Roman CYR"/>
          <w:sz w:val="24"/>
          <w:szCs w:val="24"/>
        </w:rPr>
        <w:tab/>
        <w:t>39</w:t>
      </w:r>
      <w:r>
        <w:rPr>
          <w:rFonts w:ascii="Times New Roman CYR" w:hAnsi="Times New Roman CYR" w:cs="Times New Roman CYR"/>
          <w:sz w:val="24"/>
          <w:szCs w:val="24"/>
        </w:rPr>
        <w:tab/>
        <w:t>478</w:t>
      </w:r>
      <w:r>
        <w:rPr>
          <w:rFonts w:ascii="Times New Roman CYR" w:hAnsi="Times New Roman CYR" w:cs="Times New Roman CYR"/>
          <w:sz w:val="24"/>
          <w:szCs w:val="24"/>
        </w:rPr>
        <w:tab/>
        <w:t>517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31.12.2018</w:t>
      </w:r>
      <w:r>
        <w:rPr>
          <w:rFonts w:ascii="Times New Roman CYR" w:hAnsi="Times New Roman CYR" w:cs="Times New Roman CYR"/>
          <w:sz w:val="24"/>
          <w:szCs w:val="24"/>
        </w:rPr>
        <w:tab/>
        <w:t>1</w:t>
      </w:r>
      <w:r>
        <w:rPr>
          <w:rFonts w:ascii="Times New Roman CYR" w:hAnsi="Times New Roman CYR" w:cs="Times New Roman CYR"/>
          <w:sz w:val="24"/>
          <w:szCs w:val="24"/>
        </w:rPr>
        <w:tab/>
        <w:t>1 619</w:t>
      </w:r>
      <w:r>
        <w:rPr>
          <w:rFonts w:ascii="Times New Roman CYR" w:hAnsi="Times New Roman CYR" w:cs="Times New Roman CYR"/>
          <w:sz w:val="24"/>
          <w:szCs w:val="24"/>
        </w:rPr>
        <w:tab/>
        <w:t>1 620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5.11. ЗАПАСИ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31 грудня 2018</w:t>
      </w:r>
      <w:r>
        <w:rPr>
          <w:rFonts w:ascii="Times New Roman CYR" w:hAnsi="Times New Roman CYR" w:cs="Times New Roman CYR"/>
          <w:sz w:val="24"/>
          <w:szCs w:val="24"/>
        </w:rPr>
        <w:tab/>
        <w:t>31 грудня 2017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Виробничi запаси (за iсторичною собiвартiстю)</w:t>
      </w:r>
      <w:r>
        <w:rPr>
          <w:rFonts w:ascii="Times New Roman CYR" w:hAnsi="Times New Roman CYR" w:cs="Times New Roman CYR"/>
          <w:sz w:val="24"/>
          <w:szCs w:val="24"/>
        </w:rPr>
        <w:tab/>
        <w:t>36 074</w:t>
      </w:r>
      <w:r>
        <w:rPr>
          <w:rFonts w:ascii="Times New Roman CYR" w:hAnsi="Times New Roman CYR" w:cs="Times New Roman CYR"/>
          <w:sz w:val="24"/>
          <w:szCs w:val="24"/>
        </w:rPr>
        <w:tab/>
        <w:t>25 246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Незавершене виробництво (за iсторичною собiвартiстю)</w:t>
      </w:r>
      <w:r>
        <w:rPr>
          <w:rFonts w:ascii="Times New Roman CYR" w:hAnsi="Times New Roman CYR" w:cs="Times New Roman CYR"/>
          <w:sz w:val="24"/>
          <w:szCs w:val="24"/>
        </w:rPr>
        <w:tab/>
        <w:t>1 072</w:t>
      </w:r>
      <w:r>
        <w:rPr>
          <w:rFonts w:ascii="Times New Roman CYR" w:hAnsi="Times New Roman CYR" w:cs="Times New Roman CYR"/>
          <w:sz w:val="24"/>
          <w:szCs w:val="24"/>
        </w:rPr>
        <w:tab/>
        <w:t>272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Готова продукцiя (за iсторичною собiвартiстю)</w:t>
      </w:r>
      <w:r>
        <w:rPr>
          <w:rFonts w:ascii="Times New Roman CYR" w:hAnsi="Times New Roman CYR" w:cs="Times New Roman CYR"/>
          <w:sz w:val="24"/>
          <w:szCs w:val="24"/>
        </w:rPr>
        <w:tab/>
        <w:t>20 456</w:t>
      </w:r>
      <w:r>
        <w:rPr>
          <w:rFonts w:ascii="Times New Roman CYR" w:hAnsi="Times New Roman CYR" w:cs="Times New Roman CYR"/>
          <w:sz w:val="24"/>
          <w:szCs w:val="24"/>
        </w:rPr>
        <w:tab/>
        <w:t>12 117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 (за iсторичною собiвартiстю)</w:t>
      </w:r>
      <w:r>
        <w:rPr>
          <w:rFonts w:ascii="Times New Roman CYR" w:hAnsi="Times New Roman CYR" w:cs="Times New Roman CYR"/>
          <w:sz w:val="24"/>
          <w:szCs w:val="24"/>
        </w:rPr>
        <w:tab/>
        <w:t>11 108</w:t>
      </w:r>
      <w:r>
        <w:rPr>
          <w:rFonts w:ascii="Times New Roman CYR" w:hAnsi="Times New Roman CYR" w:cs="Times New Roman CYR"/>
          <w:sz w:val="24"/>
          <w:szCs w:val="24"/>
        </w:rPr>
        <w:tab/>
        <w:t>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 запаси</w:t>
      </w:r>
      <w:r>
        <w:rPr>
          <w:rFonts w:ascii="Times New Roman CYR" w:hAnsi="Times New Roman CYR" w:cs="Times New Roman CYR"/>
          <w:sz w:val="24"/>
          <w:szCs w:val="24"/>
        </w:rPr>
        <w:tab/>
        <w:t>68 710</w:t>
      </w:r>
      <w:r>
        <w:rPr>
          <w:rFonts w:ascii="Times New Roman CYR" w:hAnsi="Times New Roman CYR" w:cs="Times New Roman CYR"/>
          <w:sz w:val="24"/>
          <w:szCs w:val="24"/>
        </w:rPr>
        <w:tab/>
        <w:t>37 635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5.12. ТОРГОВЕЛЬНА ТА IНША ДЕБIТОРСЬКА ЗАБОРГОВАНIСТЬ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31 грудня 2018</w:t>
      </w:r>
      <w:r>
        <w:rPr>
          <w:rFonts w:ascii="Times New Roman CYR" w:hAnsi="Times New Roman CYR" w:cs="Times New Roman CYR"/>
          <w:sz w:val="24"/>
          <w:szCs w:val="24"/>
        </w:rPr>
        <w:tab/>
        <w:t>31 грудня 2017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Торговельна дебiторська заборгованiсть *</w:t>
      </w:r>
      <w:r>
        <w:rPr>
          <w:rFonts w:ascii="Times New Roman CYR" w:hAnsi="Times New Roman CYR" w:cs="Times New Roman CYR"/>
          <w:sz w:val="24"/>
          <w:szCs w:val="24"/>
        </w:rPr>
        <w:tab/>
        <w:t>8 486</w:t>
      </w:r>
      <w:r>
        <w:rPr>
          <w:rFonts w:ascii="Times New Roman CYR" w:hAnsi="Times New Roman CYR" w:cs="Times New Roman CYR"/>
          <w:sz w:val="24"/>
          <w:szCs w:val="24"/>
        </w:rPr>
        <w:tab/>
        <w:t>11 730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Аванси виданi</w:t>
      </w:r>
      <w:r>
        <w:rPr>
          <w:rFonts w:ascii="Times New Roman CYR" w:hAnsi="Times New Roman CYR" w:cs="Times New Roman CYR"/>
          <w:sz w:val="24"/>
          <w:szCs w:val="24"/>
        </w:rPr>
        <w:tab/>
        <w:t>6 234</w:t>
      </w:r>
      <w:r>
        <w:rPr>
          <w:rFonts w:ascii="Times New Roman CYR" w:hAnsi="Times New Roman CYR" w:cs="Times New Roman CYR"/>
          <w:sz w:val="24"/>
          <w:szCs w:val="24"/>
        </w:rPr>
        <w:tab/>
        <w:t>7 098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Розрахунки з бюджетом</w:t>
      </w:r>
      <w:r>
        <w:rPr>
          <w:rFonts w:ascii="Times New Roman CYR" w:hAnsi="Times New Roman CYR" w:cs="Times New Roman CYR"/>
          <w:sz w:val="24"/>
          <w:szCs w:val="24"/>
        </w:rPr>
        <w:tab/>
        <w:t>5 511</w:t>
      </w:r>
      <w:r>
        <w:rPr>
          <w:rFonts w:ascii="Times New Roman CYR" w:hAnsi="Times New Roman CYR" w:cs="Times New Roman CYR"/>
          <w:sz w:val="24"/>
          <w:szCs w:val="24"/>
        </w:rPr>
        <w:tab/>
        <w:t>14</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Iнша дебiторська заборгованiсть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т.ч. залишок коштiв на рахунку в АБ "НАЦIОНАЛЬНI IНВЕСТИЦIЇ" в сумi 16 026 тис. грн.)</w:t>
      </w:r>
      <w:r>
        <w:rPr>
          <w:rFonts w:ascii="Times New Roman CYR" w:hAnsi="Times New Roman CYR" w:cs="Times New Roman CYR"/>
          <w:sz w:val="24"/>
          <w:szCs w:val="24"/>
        </w:rPr>
        <w:tab/>
        <w:t>16 494</w:t>
      </w:r>
      <w:r>
        <w:rPr>
          <w:rFonts w:ascii="Times New Roman CYR" w:hAnsi="Times New Roman CYR" w:cs="Times New Roman CYR"/>
          <w:sz w:val="24"/>
          <w:szCs w:val="24"/>
        </w:rPr>
        <w:tab/>
        <w:t>16 518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 пiд зменшення корисностi дебiторської заборгованостi**</w:t>
      </w:r>
      <w:r>
        <w:rPr>
          <w:rFonts w:ascii="Times New Roman CYR" w:hAnsi="Times New Roman CYR" w:cs="Times New Roman CYR"/>
          <w:sz w:val="24"/>
          <w:szCs w:val="24"/>
        </w:rPr>
        <w:tab/>
        <w:t>(16 367)</w:t>
      </w:r>
      <w:r>
        <w:rPr>
          <w:rFonts w:ascii="Times New Roman CYR" w:hAnsi="Times New Roman CYR" w:cs="Times New Roman CYR"/>
          <w:sz w:val="24"/>
          <w:szCs w:val="24"/>
        </w:rPr>
        <w:tab/>
        <w:t>(14 608)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Чиста вартiсть торговельної дебiторської  заборгованостi</w:t>
      </w:r>
      <w:r>
        <w:rPr>
          <w:rFonts w:ascii="Times New Roman CYR" w:hAnsi="Times New Roman CYR" w:cs="Times New Roman CYR"/>
          <w:sz w:val="24"/>
          <w:szCs w:val="24"/>
        </w:rPr>
        <w:tab/>
        <w:t>20 358</w:t>
      </w:r>
      <w:r>
        <w:rPr>
          <w:rFonts w:ascii="Times New Roman CYR" w:hAnsi="Times New Roman CYR" w:cs="Times New Roman CYR"/>
          <w:sz w:val="24"/>
          <w:szCs w:val="24"/>
        </w:rPr>
        <w:tab/>
        <w:t>20 752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В тому числi контрагенти-боржники:</w:t>
      </w:r>
      <w:r>
        <w:rPr>
          <w:rFonts w:ascii="Times New Roman CYR" w:hAnsi="Times New Roman CYR" w:cs="Times New Roman CYR"/>
          <w:sz w:val="24"/>
          <w:szCs w:val="24"/>
        </w:rPr>
        <w:tab/>
        <w:t xml:space="preserve">       2018</w:t>
      </w:r>
      <w:r>
        <w:rPr>
          <w:rFonts w:ascii="Times New Roman CYR" w:hAnsi="Times New Roman CYR" w:cs="Times New Roman CYR"/>
          <w:sz w:val="24"/>
          <w:szCs w:val="24"/>
        </w:rPr>
        <w:tab/>
        <w:t>2017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Апосан ТОВ (38489056)</w:t>
      </w:r>
      <w:r>
        <w:rPr>
          <w:rFonts w:ascii="Times New Roman CYR" w:hAnsi="Times New Roman CYR" w:cs="Times New Roman CYR"/>
          <w:sz w:val="24"/>
          <w:szCs w:val="24"/>
        </w:rPr>
        <w:tab/>
        <w:t>19</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  БаДМ (31816235)</w:t>
      </w:r>
      <w:r>
        <w:rPr>
          <w:rFonts w:ascii="Times New Roman CYR" w:hAnsi="Times New Roman CYR" w:cs="Times New Roman CYR"/>
          <w:sz w:val="24"/>
          <w:szCs w:val="24"/>
        </w:rPr>
        <w:tab/>
        <w:t>1 696</w:t>
      </w:r>
      <w:r>
        <w:rPr>
          <w:rFonts w:ascii="Times New Roman CYR" w:hAnsi="Times New Roman CYR" w:cs="Times New Roman CYR"/>
          <w:sz w:val="24"/>
          <w:szCs w:val="24"/>
        </w:rPr>
        <w:tab/>
        <w:t>7 502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Вторма ПП Умань (24358611)</w:t>
      </w:r>
      <w:r>
        <w:rPr>
          <w:rFonts w:ascii="Times New Roman CYR" w:hAnsi="Times New Roman CYR" w:cs="Times New Roman CYR"/>
          <w:sz w:val="24"/>
          <w:szCs w:val="24"/>
        </w:rPr>
        <w:tab/>
        <w:t>8</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Медео ПП м. Київ (30002164)</w:t>
      </w:r>
      <w:r>
        <w:rPr>
          <w:rFonts w:ascii="Times New Roman CYR" w:hAnsi="Times New Roman CYR" w:cs="Times New Roman CYR"/>
          <w:sz w:val="24"/>
          <w:szCs w:val="24"/>
        </w:rPr>
        <w:tab/>
        <w:t>59</w:t>
      </w:r>
      <w:r>
        <w:rPr>
          <w:rFonts w:ascii="Times New Roman CYR" w:hAnsi="Times New Roman CYR" w:cs="Times New Roman CYR"/>
          <w:sz w:val="24"/>
          <w:szCs w:val="24"/>
        </w:rPr>
        <w:tab/>
        <w:t>117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Медео Фарм ТОВ (33403215)</w:t>
      </w:r>
      <w:r>
        <w:rPr>
          <w:rFonts w:ascii="Times New Roman CYR" w:hAnsi="Times New Roman CYR" w:cs="Times New Roman CYR"/>
          <w:sz w:val="24"/>
          <w:szCs w:val="24"/>
        </w:rPr>
        <w:tab/>
        <w:t>14</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Оптiма-Фарм ЛТД СП (21642228)</w:t>
      </w:r>
      <w:r>
        <w:rPr>
          <w:rFonts w:ascii="Times New Roman CYR" w:hAnsi="Times New Roman CYR" w:cs="Times New Roman CYR"/>
          <w:sz w:val="24"/>
          <w:szCs w:val="24"/>
        </w:rPr>
        <w:tab/>
        <w:t>3 423</w:t>
      </w:r>
      <w:r>
        <w:rPr>
          <w:rFonts w:ascii="Times New Roman CYR" w:hAnsi="Times New Roman CYR" w:cs="Times New Roman CYR"/>
          <w:sz w:val="24"/>
          <w:szCs w:val="24"/>
        </w:rPr>
        <w:tab/>
        <w:t>2 828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ОСАН ПП (30426905)</w:t>
      </w:r>
      <w:r>
        <w:rPr>
          <w:rFonts w:ascii="Times New Roman CYR" w:hAnsi="Times New Roman CYR" w:cs="Times New Roman CYR"/>
          <w:sz w:val="24"/>
          <w:szCs w:val="24"/>
        </w:rPr>
        <w:tab/>
        <w:t>300</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Рекордатi Україна (38688480)</w:t>
      </w:r>
      <w:r>
        <w:rPr>
          <w:rFonts w:ascii="Times New Roman CYR" w:hAnsi="Times New Roman CYR" w:cs="Times New Roman CYR"/>
          <w:sz w:val="24"/>
          <w:szCs w:val="24"/>
        </w:rPr>
        <w:tab/>
        <w:t>649</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  Софарма Україна (пов'язана особа) (38323318)</w:t>
      </w:r>
      <w:r>
        <w:rPr>
          <w:rFonts w:ascii="Times New Roman CYR" w:hAnsi="Times New Roman CYR" w:cs="Times New Roman CYR"/>
          <w:sz w:val="24"/>
          <w:szCs w:val="24"/>
        </w:rPr>
        <w:tab/>
      </w:r>
      <w:r>
        <w:rPr>
          <w:rFonts w:ascii="Times New Roman CYR" w:hAnsi="Times New Roman CYR" w:cs="Times New Roman CYR"/>
          <w:sz w:val="24"/>
          <w:szCs w:val="24"/>
        </w:rPr>
        <w:tab/>
        <w:t>108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Укрмедекспорт ТОВ (25067695)</w:t>
      </w:r>
      <w:r>
        <w:rPr>
          <w:rFonts w:ascii="Times New Roman CYR" w:hAnsi="Times New Roman CYR" w:cs="Times New Roman CYR"/>
          <w:sz w:val="24"/>
          <w:szCs w:val="24"/>
        </w:rPr>
        <w:tab/>
      </w:r>
      <w:r>
        <w:rPr>
          <w:rFonts w:ascii="Times New Roman CYR" w:hAnsi="Times New Roman CYR" w:cs="Times New Roman CYR"/>
          <w:sz w:val="24"/>
          <w:szCs w:val="24"/>
        </w:rPr>
        <w:tab/>
        <w:t>86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RAP PHARMA INTERNATIONAL</w:t>
      </w:r>
      <w:r>
        <w:rPr>
          <w:rFonts w:ascii="Times New Roman CYR" w:hAnsi="Times New Roman CYR" w:cs="Times New Roman CYR"/>
          <w:sz w:val="24"/>
          <w:szCs w:val="24"/>
        </w:rPr>
        <w:tab/>
        <w:t>(пов'язана особа)</w:t>
      </w:r>
      <w:r>
        <w:rPr>
          <w:rFonts w:ascii="Times New Roman CYR" w:hAnsi="Times New Roman CYR" w:cs="Times New Roman CYR"/>
          <w:sz w:val="24"/>
          <w:szCs w:val="24"/>
        </w:rPr>
        <w:tab/>
        <w:t>1804</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Фармат ЛТД ТОВ (38419214)</w:t>
      </w:r>
      <w:r>
        <w:rPr>
          <w:rFonts w:ascii="Times New Roman CYR" w:hAnsi="Times New Roman CYR" w:cs="Times New Roman CYR"/>
          <w:sz w:val="24"/>
          <w:szCs w:val="24"/>
        </w:rPr>
        <w:tab/>
      </w:r>
      <w:r>
        <w:rPr>
          <w:rFonts w:ascii="Times New Roman CYR" w:hAnsi="Times New Roman CYR" w:cs="Times New Roman CYR"/>
          <w:sz w:val="24"/>
          <w:szCs w:val="24"/>
        </w:rPr>
        <w:tab/>
        <w:t>632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ОмнiФарма Київ ТОВ (35758392)</w:t>
      </w:r>
      <w:r>
        <w:rPr>
          <w:rFonts w:ascii="Times New Roman CYR" w:hAnsi="Times New Roman CYR" w:cs="Times New Roman CYR"/>
          <w:sz w:val="24"/>
          <w:szCs w:val="24"/>
        </w:rPr>
        <w:tab/>
        <w:t>513</w:t>
      </w:r>
      <w:r>
        <w:rPr>
          <w:rFonts w:ascii="Times New Roman CYR" w:hAnsi="Times New Roman CYR" w:cs="Times New Roman CYR"/>
          <w:sz w:val="24"/>
          <w:szCs w:val="24"/>
        </w:rPr>
        <w:tab/>
        <w:t>452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(менше 1%)</w:t>
      </w:r>
      <w:r>
        <w:rPr>
          <w:rFonts w:ascii="Times New Roman CYR" w:hAnsi="Times New Roman CYR" w:cs="Times New Roman CYR"/>
          <w:sz w:val="24"/>
          <w:szCs w:val="24"/>
        </w:rPr>
        <w:tab/>
        <w:t>1</w:t>
      </w:r>
      <w:r>
        <w:rPr>
          <w:rFonts w:ascii="Times New Roman CYR" w:hAnsi="Times New Roman CYR" w:cs="Times New Roman CYR"/>
          <w:sz w:val="24"/>
          <w:szCs w:val="24"/>
        </w:rPr>
        <w:tab/>
        <w:t>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w:t>
      </w:r>
      <w:r>
        <w:rPr>
          <w:rFonts w:ascii="Times New Roman CYR" w:hAnsi="Times New Roman CYR" w:cs="Times New Roman CYR"/>
          <w:sz w:val="24"/>
          <w:szCs w:val="24"/>
        </w:rPr>
        <w:tab/>
        <w:t>8486</w:t>
      </w:r>
      <w:r>
        <w:rPr>
          <w:rFonts w:ascii="Times New Roman CYR" w:hAnsi="Times New Roman CYR" w:cs="Times New Roman CYR"/>
          <w:sz w:val="24"/>
          <w:szCs w:val="24"/>
        </w:rPr>
        <w:tab/>
        <w:t>7 863</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В жовтнi 2015 року ПАТ "Банк "НАЦIОНАЛЬНI IНВЕСТИЦIЇ" був вiднесений до категорiї неплатоспроможних. В результатi цього грошовi кошти Товариства в сумi 16 026 тис. грн., що знаходились на поточних рахунках в зазначеному банку, були переведенi у склад сумнiвної дебiторської заборгованостi, та станом на 31.12.2018р. були знецiненi на 100 % (16 026 тис. грн.) за рахунок резерву пiд очiкуванi кредитнi збитки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у резервах пiд зменшення корисностi торговельної дебiторської заборгованостi представлено нижче:</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2018</w:t>
      </w:r>
      <w:r>
        <w:rPr>
          <w:rFonts w:ascii="Times New Roman CYR" w:hAnsi="Times New Roman CYR" w:cs="Times New Roman CYR"/>
          <w:sz w:val="24"/>
          <w:szCs w:val="24"/>
        </w:rPr>
        <w:tab/>
        <w:t>2017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 на початок перiоду</w:t>
      </w:r>
      <w:r>
        <w:rPr>
          <w:rFonts w:ascii="Times New Roman CYR" w:hAnsi="Times New Roman CYR" w:cs="Times New Roman CYR"/>
          <w:sz w:val="24"/>
          <w:szCs w:val="24"/>
        </w:rPr>
        <w:tab/>
        <w:t>14 608</w:t>
      </w:r>
      <w:r>
        <w:rPr>
          <w:rFonts w:ascii="Times New Roman CYR" w:hAnsi="Times New Roman CYR" w:cs="Times New Roman CYR"/>
          <w:sz w:val="24"/>
          <w:szCs w:val="24"/>
        </w:rPr>
        <w:tab/>
        <w:t>14 479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Збiльшення</w:t>
      </w:r>
      <w:r>
        <w:rPr>
          <w:rFonts w:ascii="Times New Roman CYR" w:hAnsi="Times New Roman CYR" w:cs="Times New Roman CYR"/>
          <w:sz w:val="24"/>
          <w:szCs w:val="24"/>
        </w:rPr>
        <w:tab/>
        <w:t>1 759</w:t>
      </w:r>
      <w:r>
        <w:rPr>
          <w:rFonts w:ascii="Times New Roman CYR" w:hAnsi="Times New Roman CYR" w:cs="Times New Roman CYR"/>
          <w:sz w:val="24"/>
          <w:szCs w:val="24"/>
        </w:rPr>
        <w:tab/>
        <w:t>129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 на кiнець перiоду</w:t>
      </w:r>
      <w:r>
        <w:rPr>
          <w:rFonts w:ascii="Times New Roman CYR" w:hAnsi="Times New Roman CYR" w:cs="Times New Roman CYR"/>
          <w:sz w:val="24"/>
          <w:szCs w:val="24"/>
        </w:rPr>
        <w:tab/>
        <w:t>16 367</w:t>
      </w:r>
      <w:r>
        <w:rPr>
          <w:rFonts w:ascii="Times New Roman CYR" w:hAnsi="Times New Roman CYR" w:cs="Times New Roman CYR"/>
          <w:sz w:val="24"/>
          <w:szCs w:val="24"/>
        </w:rPr>
        <w:tab/>
        <w:t>14 608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Аналiз торговельної дебiторської заборгованостi за строками погашення представлено наступним чином:</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31 грудня 2018</w:t>
      </w:r>
      <w:r>
        <w:rPr>
          <w:rFonts w:ascii="Times New Roman CYR" w:hAnsi="Times New Roman CYR" w:cs="Times New Roman CYR"/>
          <w:sz w:val="24"/>
          <w:szCs w:val="24"/>
        </w:rPr>
        <w:tab/>
        <w:t>31 грудня 2017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30 днiв</w:t>
      </w:r>
      <w:r>
        <w:rPr>
          <w:rFonts w:ascii="Times New Roman CYR" w:hAnsi="Times New Roman CYR" w:cs="Times New Roman CYR"/>
          <w:sz w:val="24"/>
          <w:szCs w:val="24"/>
        </w:rPr>
        <w:tab/>
        <w:t>8 386</w:t>
      </w:r>
      <w:r>
        <w:rPr>
          <w:rFonts w:ascii="Times New Roman CYR" w:hAnsi="Times New Roman CYR" w:cs="Times New Roman CYR"/>
          <w:sz w:val="24"/>
          <w:szCs w:val="24"/>
        </w:rPr>
        <w:tab/>
        <w:t>11 495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31 - 91 днiв</w:t>
      </w:r>
      <w:r>
        <w:rPr>
          <w:rFonts w:ascii="Times New Roman CYR" w:hAnsi="Times New Roman CYR" w:cs="Times New Roman CYR"/>
          <w:sz w:val="24"/>
          <w:szCs w:val="24"/>
        </w:rPr>
        <w:tab/>
        <w:t>100</w:t>
      </w:r>
      <w:r>
        <w:rPr>
          <w:rFonts w:ascii="Times New Roman CYR" w:hAnsi="Times New Roman CYR" w:cs="Times New Roman CYR"/>
          <w:sz w:val="24"/>
          <w:szCs w:val="24"/>
        </w:rPr>
        <w:tab/>
        <w:t>235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91 - 180 днiв</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180 - 365 днiв</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Бiльше 365 днiв</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w:t>
      </w:r>
      <w:r>
        <w:rPr>
          <w:rFonts w:ascii="Times New Roman CYR" w:hAnsi="Times New Roman CYR" w:cs="Times New Roman CYR"/>
          <w:sz w:val="24"/>
          <w:szCs w:val="24"/>
        </w:rPr>
        <w:tab/>
        <w:t>8 486</w:t>
      </w:r>
      <w:r>
        <w:rPr>
          <w:rFonts w:ascii="Times New Roman CYR" w:hAnsi="Times New Roman CYR" w:cs="Times New Roman CYR"/>
          <w:sz w:val="24"/>
          <w:szCs w:val="24"/>
        </w:rPr>
        <w:tab/>
        <w:t>11 730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5.13. ГРОШОВI КОШТИ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31.12.2018 </w:t>
      </w:r>
      <w:r>
        <w:rPr>
          <w:rFonts w:ascii="Times New Roman CYR" w:hAnsi="Times New Roman CYR" w:cs="Times New Roman CYR"/>
          <w:sz w:val="24"/>
          <w:szCs w:val="24"/>
        </w:rPr>
        <w:tab/>
      </w:r>
      <w:r>
        <w:rPr>
          <w:rFonts w:ascii="Times New Roman CYR" w:hAnsi="Times New Roman CYR" w:cs="Times New Roman CYR"/>
          <w:sz w:val="24"/>
          <w:szCs w:val="24"/>
        </w:rPr>
        <w:tab/>
        <w:t>31.12.2017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в тис. грн.</w:t>
      </w:r>
      <w:r>
        <w:rPr>
          <w:rFonts w:ascii="Times New Roman CYR" w:hAnsi="Times New Roman CYR" w:cs="Times New Roman CYR"/>
          <w:sz w:val="24"/>
          <w:szCs w:val="24"/>
        </w:rPr>
        <w:tab/>
      </w:r>
      <w:r>
        <w:rPr>
          <w:rFonts w:ascii="Times New Roman CYR" w:hAnsi="Times New Roman CYR" w:cs="Times New Roman CYR"/>
          <w:sz w:val="24"/>
          <w:szCs w:val="24"/>
        </w:rPr>
        <w:tab/>
        <w:t>в тис. грн.</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Готiвковi кошти в касi</w:t>
      </w:r>
      <w:r>
        <w:rPr>
          <w:rFonts w:ascii="Times New Roman CYR" w:hAnsi="Times New Roman CYR" w:cs="Times New Roman CYR"/>
          <w:sz w:val="24"/>
          <w:szCs w:val="24"/>
        </w:rPr>
        <w:tab/>
        <w:t>1</w:t>
      </w:r>
      <w:r>
        <w:rPr>
          <w:rFonts w:ascii="Times New Roman CYR" w:hAnsi="Times New Roman CYR" w:cs="Times New Roman CYR"/>
          <w:sz w:val="24"/>
          <w:szCs w:val="24"/>
        </w:rPr>
        <w:tab/>
      </w:r>
      <w:r>
        <w:rPr>
          <w:rFonts w:ascii="Times New Roman CYR" w:hAnsi="Times New Roman CYR" w:cs="Times New Roman CYR"/>
          <w:sz w:val="24"/>
          <w:szCs w:val="24"/>
        </w:rPr>
        <w:tab/>
        <w:t>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Поточнi банкiвськi рахунки в укр. грн.</w:t>
      </w:r>
      <w:r>
        <w:rPr>
          <w:rFonts w:ascii="Times New Roman CYR" w:hAnsi="Times New Roman CYR" w:cs="Times New Roman CYR"/>
          <w:sz w:val="24"/>
          <w:szCs w:val="24"/>
        </w:rPr>
        <w:tab/>
        <w:t>8 641</w:t>
      </w:r>
      <w:r>
        <w:rPr>
          <w:rFonts w:ascii="Times New Roman CYR" w:hAnsi="Times New Roman CYR" w:cs="Times New Roman CYR"/>
          <w:sz w:val="24"/>
          <w:szCs w:val="24"/>
        </w:rPr>
        <w:tab/>
      </w:r>
      <w:r>
        <w:rPr>
          <w:rFonts w:ascii="Times New Roman CYR" w:hAnsi="Times New Roman CYR" w:cs="Times New Roman CYR"/>
          <w:sz w:val="24"/>
          <w:szCs w:val="24"/>
        </w:rPr>
        <w:tab/>
        <w:t>10 271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Поточнi банкiвськi рахунки в валютi </w:t>
      </w:r>
      <w:r>
        <w:rPr>
          <w:rFonts w:ascii="Times New Roman CYR" w:hAnsi="Times New Roman CYR" w:cs="Times New Roman CYR"/>
          <w:sz w:val="24"/>
          <w:szCs w:val="24"/>
        </w:rPr>
        <w:tab/>
        <w:t>1 253</w:t>
      </w:r>
      <w:r>
        <w:rPr>
          <w:rFonts w:ascii="Times New Roman CYR" w:hAnsi="Times New Roman CYR" w:cs="Times New Roman CYR"/>
          <w:sz w:val="24"/>
          <w:szCs w:val="24"/>
        </w:rPr>
        <w:tab/>
      </w:r>
      <w:r>
        <w:rPr>
          <w:rFonts w:ascii="Times New Roman CYR" w:hAnsi="Times New Roman CYR" w:cs="Times New Roman CYR"/>
          <w:sz w:val="24"/>
          <w:szCs w:val="24"/>
        </w:rPr>
        <w:tab/>
        <w:t>484</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 грошових коштiв:</w:t>
      </w:r>
      <w:r>
        <w:rPr>
          <w:rFonts w:ascii="Times New Roman CYR" w:hAnsi="Times New Roman CYR" w:cs="Times New Roman CYR"/>
          <w:sz w:val="24"/>
          <w:szCs w:val="24"/>
        </w:rPr>
        <w:tab/>
        <w:t>9 895</w:t>
      </w:r>
      <w:r>
        <w:rPr>
          <w:rFonts w:ascii="Times New Roman CYR" w:hAnsi="Times New Roman CYR" w:cs="Times New Roman CYR"/>
          <w:sz w:val="24"/>
          <w:szCs w:val="24"/>
        </w:rPr>
        <w:tab/>
      </w:r>
      <w:r>
        <w:rPr>
          <w:rFonts w:ascii="Times New Roman CYR" w:hAnsi="Times New Roman CYR" w:cs="Times New Roman CYR"/>
          <w:sz w:val="24"/>
          <w:szCs w:val="24"/>
        </w:rPr>
        <w:tab/>
        <w:t>10 756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Найменування банкiвських установ:</w:t>
      </w:r>
      <w:r>
        <w:rPr>
          <w:rFonts w:ascii="Times New Roman CYR" w:hAnsi="Times New Roman CYR" w:cs="Times New Roman CYR"/>
          <w:sz w:val="24"/>
          <w:szCs w:val="24"/>
        </w:rPr>
        <w:tab/>
        <w:t>31.12.2018</w:t>
      </w:r>
      <w:r>
        <w:rPr>
          <w:rFonts w:ascii="Times New Roman CYR" w:hAnsi="Times New Roman CYR" w:cs="Times New Roman CYR"/>
          <w:sz w:val="24"/>
          <w:szCs w:val="24"/>
        </w:rPr>
        <w:tab/>
        <w:t>31.12. 2017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АППБ "РАЙФФАЙЗЕН БАНК АВАЛЬ", м. Київ </w:t>
      </w:r>
      <w:r>
        <w:rPr>
          <w:rFonts w:ascii="Times New Roman CYR" w:hAnsi="Times New Roman CYR" w:cs="Times New Roman CYR"/>
          <w:sz w:val="24"/>
          <w:szCs w:val="24"/>
        </w:rPr>
        <w:tab/>
        <w:t>2 350</w:t>
      </w:r>
      <w:r>
        <w:rPr>
          <w:rFonts w:ascii="Times New Roman CYR" w:hAnsi="Times New Roman CYR" w:cs="Times New Roman CYR"/>
          <w:sz w:val="24"/>
          <w:szCs w:val="24"/>
        </w:rPr>
        <w:tab/>
        <w:t>577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АБ "IНГ БАНК", м. Київ</w:t>
      </w:r>
      <w:r>
        <w:rPr>
          <w:rFonts w:ascii="Times New Roman CYR" w:hAnsi="Times New Roman CYR" w:cs="Times New Roman CYR"/>
          <w:sz w:val="24"/>
          <w:szCs w:val="24"/>
        </w:rPr>
        <w:tab/>
        <w:t>7 525</w:t>
      </w:r>
      <w:r>
        <w:rPr>
          <w:rFonts w:ascii="Times New Roman CYR" w:hAnsi="Times New Roman CYR" w:cs="Times New Roman CYR"/>
          <w:sz w:val="24"/>
          <w:szCs w:val="24"/>
        </w:rPr>
        <w:tab/>
        <w:t>9 378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Казначейство України (ел. адмiн. под) аванс з ПДВ</w:t>
      </w:r>
      <w:r>
        <w:rPr>
          <w:rFonts w:ascii="Times New Roman CYR" w:hAnsi="Times New Roman CYR" w:cs="Times New Roman CYR"/>
          <w:sz w:val="24"/>
          <w:szCs w:val="24"/>
        </w:rPr>
        <w:tab/>
        <w:t>19</w:t>
      </w:r>
      <w:r>
        <w:rPr>
          <w:rFonts w:ascii="Times New Roman CYR" w:hAnsi="Times New Roman CYR" w:cs="Times New Roman CYR"/>
          <w:sz w:val="24"/>
          <w:szCs w:val="24"/>
        </w:rPr>
        <w:tab/>
        <w:t>800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w:t>
      </w:r>
      <w:r>
        <w:rPr>
          <w:rFonts w:ascii="Times New Roman CYR" w:hAnsi="Times New Roman CYR" w:cs="Times New Roman CYR"/>
          <w:sz w:val="24"/>
          <w:szCs w:val="24"/>
        </w:rPr>
        <w:tab/>
        <w:t>9 894</w:t>
      </w:r>
      <w:r>
        <w:rPr>
          <w:rFonts w:ascii="Times New Roman CYR" w:hAnsi="Times New Roman CYR" w:cs="Times New Roman CYR"/>
          <w:sz w:val="24"/>
          <w:szCs w:val="24"/>
        </w:rPr>
        <w:tab/>
        <w:t>10 755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Грошовi кошти  Товариства  не обмеженi у використанi.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Сума  залишкiв на рахунках пiдтверджена виписками банкiв станом на останнiй операцiйний день банку у 2017 роцi.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Всi грошовi кошти Товариства знаходяться в банкiвських установах з кредитним рейтингом iнвестицiйного рiвня.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5.14. ПОТОЧНI ЗОБОВ'ЯЗАННЯ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31.12.2018 </w:t>
      </w:r>
      <w:r>
        <w:rPr>
          <w:rFonts w:ascii="Times New Roman CYR" w:hAnsi="Times New Roman CYR" w:cs="Times New Roman CYR"/>
          <w:sz w:val="24"/>
          <w:szCs w:val="24"/>
        </w:rPr>
        <w:tab/>
      </w:r>
      <w:r>
        <w:rPr>
          <w:rFonts w:ascii="Times New Roman CYR" w:hAnsi="Times New Roman CYR" w:cs="Times New Roman CYR"/>
          <w:sz w:val="24"/>
          <w:szCs w:val="24"/>
        </w:rPr>
        <w:tab/>
        <w:t>31.12.2017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в тис. грн.</w:t>
      </w:r>
      <w:r>
        <w:rPr>
          <w:rFonts w:ascii="Times New Roman CYR" w:hAnsi="Times New Roman CYR" w:cs="Times New Roman CYR"/>
          <w:sz w:val="24"/>
          <w:szCs w:val="24"/>
        </w:rPr>
        <w:tab/>
      </w:r>
      <w:r>
        <w:rPr>
          <w:rFonts w:ascii="Times New Roman CYR" w:hAnsi="Times New Roman CYR" w:cs="Times New Roman CYR"/>
          <w:sz w:val="24"/>
          <w:szCs w:val="24"/>
        </w:rPr>
        <w:tab/>
        <w:t>в тис. грн.</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Короткостроковi банкiвськi кредити </w:t>
      </w:r>
      <w:r>
        <w:rPr>
          <w:rFonts w:ascii="Times New Roman CYR" w:hAnsi="Times New Roman CYR" w:cs="Times New Roman CYR"/>
          <w:sz w:val="24"/>
          <w:szCs w:val="24"/>
        </w:rPr>
        <w:tab/>
        <w:t>150 000</w:t>
      </w:r>
      <w:r>
        <w:rPr>
          <w:rFonts w:ascii="Times New Roman CYR" w:hAnsi="Times New Roman CYR" w:cs="Times New Roman CYR"/>
          <w:sz w:val="24"/>
          <w:szCs w:val="24"/>
        </w:rPr>
        <w:tab/>
      </w:r>
      <w:r>
        <w:rPr>
          <w:rFonts w:ascii="Times New Roman CYR" w:hAnsi="Times New Roman CYR" w:cs="Times New Roman CYR"/>
          <w:sz w:val="24"/>
          <w:szCs w:val="24"/>
        </w:rPr>
        <w:tab/>
        <w:t>30 000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Векселi виданi</w:t>
      </w:r>
      <w:r>
        <w:rPr>
          <w:rFonts w:ascii="Times New Roman CYR" w:hAnsi="Times New Roman CYR" w:cs="Times New Roman CYR"/>
          <w:sz w:val="24"/>
          <w:szCs w:val="24"/>
        </w:rPr>
        <w:tab/>
        <w:t>600</w:t>
      </w:r>
      <w:r>
        <w:rPr>
          <w:rFonts w:ascii="Times New Roman CYR" w:hAnsi="Times New Roman CYR" w:cs="Times New Roman CYR"/>
          <w:sz w:val="24"/>
          <w:szCs w:val="24"/>
        </w:rPr>
        <w:tab/>
      </w:r>
      <w:r>
        <w:rPr>
          <w:rFonts w:ascii="Times New Roman CYR" w:hAnsi="Times New Roman CYR" w:cs="Times New Roman CYR"/>
          <w:sz w:val="24"/>
          <w:szCs w:val="24"/>
        </w:rPr>
        <w:tab/>
        <w:t>600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Торговельна кредиторська заборгованiсть *</w:t>
      </w:r>
      <w:r>
        <w:rPr>
          <w:rFonts w:ascii="Times New Roman CYR" w:hAnsi="Times New Roman CYR" w:cs="Times New Roman CYR"/>
          <w:sz w:val="24"/>
          <w:szCs w:val="24"/>
        </w:rPr>
        <w:tab/>
        <w:t>8 543</w:t>
      </w:r>
      <w:r>
        <w:rPr>
          <w:rFonts w:ascii="Times New Roman CYR" w:hAnsi="Times New Roman CYR" w:cs="Times New Roman CYR"/>
          <w:sz w:val="24"/>
          <w:szCs w:val="24"/>
        </w:rPr>
        <w:tab/>
      </w:r>
      <w:r>
        <w:rPr>
          <w:rFonts w:ascii="Times New Roman CYR" w:hAnsi="Times New Roman CYR" w:cs="Times New Roman CYR"/>
          <w:sz w:val="24"/>
          <w:szCs w:val="24"/>
        </w:rPr>
        <w:tab/>
        <w:t>36 926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Заборгованiсть перед бюджетом</w:t>
      </w:r>
      <w:r>
        <w:rPr>
          <w:rFonts w:ascii="Times New Roman CYR" w:hAnsi="Times New Roman CYR" w:cs="Times New Roman CYR"/>
          <w:sz w:val="24"/>
          <w:szCs w:val="24"/>
        </w:rPr>
        <w:tab/>
        <w:t>260</w:t>
      </w:r>
      <w:r>
        <w:rPr>
          <w:rFonts w:ascii="Times New Roman CYR" w:hAnsi="Times New Roman CYR" w:cs="Times New Roman CYR"/>
          <w:sz w:val="24"/>
          <w:szCs w:val="24"/>
        </w:rPr>
        <w:tab/>
      </w:r>
      <w:r>
        <w:rPr>
          <w:rFonts w:ascii="Times New Roman CYR" w:hAnsi="Times New Roman CYR" w:cs="Times New Roman CYR"/>
          <w:sz w:val="24"/>
          <w:szCs w:val="24"/>
        </w:rPr>
        <w:tab/>
        <w:t>841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Заборгованiсть по зарплатi</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Заборгованiсть за розрахунками зi страхування</w:t>
      </w:r>
      <w:r>
        <w:rPr>
          <w:rFonts w:ascii="Times New Roman CYR" w:hAnsi="Times New Roman CYR" w:cs="Times New Roman CYR"/>
          <w:sz w:val="24"/>
          <w:szCs w:val="24"/>
        </w:rPr>
        <w:tab/>
        <w:t>292</w:t>
      </w:r>
      <w:r>
        <w:rPr>
          <w:rFonts w:ascii="Times New Roman CYR" w:hAnsi="Times New Roman CYR" w:cs="Times New Roman CYR"/>
          <w:sz w:val="24"/>
          <w:szCs w:val="24"/>
        </w:rPr>
        <w:tab/>
      </w:r>
      <w:r>
        <w:rPr>
          <w:rFonts w:ascii="Times New Roman CYR" w:hAnsi="Times New Roman CYR" w:cs="Times New Roman CYR"/>
          <w:sz w:val="24"/>
          <w:szCs w:val="24"/>
        </w:rPr>
        <w:tab/>
        <w:t>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Розрахунки з оплати працi</w:t>
      </w:r>
      <w:r>
        <w:rPr>
          <w:rFonts w:ascii="Times New Roman CYR" w:hAnsi="Times New Roman CYR" w:cs="Times New Roman CYR"/>
          <w:sz w:val="24"/>
          <w:szCs w:val="24"/>
        </w:rPr>
        <w:tab/>
        <w:t>1 164</w:t>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Поточна кредиторська заборгованiсть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 одержаними авансами </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1 418</w:t>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4 506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Поточнi забезпечення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 т.ч.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нарахований резерв вiдпусток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авансовi виплати за рахунок резерву вiдпусток</w:t>
      </w:r>
      <w:r>
        <w:rPr>
          <w:rFonts w:ascii="Times New Roman CYR" w:hAnsi="Times New Roman CYR" w:cs="Times New Roman CYR"/>
          <w:sz w:val="24"/>
          <w:szCs w:val="24"/>
        </w:rPr>
        <w:tab/>
        <w:t>276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276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t>759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772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Iнша поточна заборгованiсть: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 т.ч.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заборгованiсть перед пов`язаною особою</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поворотна фiнансова допомога, надана пов`язаною особою</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Проценти по позиках</w:t>
      </w:r>
      <w:r>
        <w:rPr>
          <w:rFonts w:ascii="Times New Roman CYR" w:hAnsi="Times New Roman CYR" w:cs="Times New Roman CYR"/>
          <w:sz w:val="24"/>
          <w:szCs w:val="24"/>
        </w:rPr>
        <w:tab/>
      </w:r>
      <w:r>
        <w:rPr>
          <w:rFonts w:ascii="Times New Roman CYR" w:hAnsi="Times New Roman CYR" w:cs="Times New Roman CYR"/>
          <w:sz w:val="24"/>
          <w:szCs w:val="24"/>
        </w:rPr>
        <w:tab/>
        <w:t>76 888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72 532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3590</w:t>
      </w:r>
      <w:r>
        <w:rPr>
          <w:rFonts w:ascii="Times New Roman CYR" w:hAnsi="Times New Roman CYR" w:cs="Times New Roman CYR"/>
          <w:sz w:val="24"/>
          <w:szCs w:val="24"/>
        </w:rPr>
        <w:tab/>
      </w:r>
      <w:r>
        <w:rPr>
          <w:rFonts w:ascii="Times New Roman CYR" w:hAnsi="Times New Roman CYR" w:cs="Times New Roman CYR"/>
          <w:sz w:val="24"/>
          <w:szCs w:val="24"/>
        </w:rPr>
        <w:tab/>
        <w:t>189 360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176 497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12 000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84</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Всього iнших зобов'язань </w:t>
      </w:r>
      <w:r>
        <w:rPr>
          <w:rFonts w:ascii="Times New Roman CYR" w:hAnsi="Times New Roman CYR" w:cs="Times New Roman CYR"/>
          <w:sz w:val="24"/>
          <w:szCs w:val="24"/>
        </w:rPr>
        <w:tab/>
        <w:t>239 441</w:t>
      </w:r>
      <w:r>
        <w:rPr>
          <w:rFonts w:ascii="Times New Roman CYR" w:hAnsi="Times New Roman CYR" w:cs="Times New Roman CYR"/>
          <w:sz w:val="24"/>
          <w:szCs w:val="24"/>
        </w:rPr>
        <w:tab/>
      </w:r>
      <w:r>
        <w:rPr>
          <w:rFonts w:ascii="Times New Roman CYR" w:hAnsi="Times New Roman CYR" w:cs="Times New Roman CYR"/>
          <w:sz w:val="24"/>
          <w:szCs w:val="24"/>
        </w:rPr>
        <w:tab/>
        <w:t>262 999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Торговельна кредиторська заборгованiсть перед постачальниками: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т.ч. за Контрагентами:</w:t>
      </w:r>
      <w:r>
        <w:rPr>
          <w:rFonts w:ascii="Times New Roman CYR" w:hAnsi="Times New Roman CYR" w:cs="Times New Roman CYR"/>
          <w:sz w:val="24"/>
          <w:szCs w:val="24"/>
        </w:rPr>
        <w:tab/>
        <w:t>2018</w:t>
      </w:r>
      <w:r>
        <w:rPr>
          <w:rFonts w:ascii="Times New Roman CYR" w:hAnsi="Times New Roman CYR" w:cs="Times New Roman CYR"/>
          <w:sz w:val="24"/>
          <w:szCs w:val="24"/>
        </w:rPr>
        <w:tab/>
        <w:t>2017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АТ "Софарма" (пов'язана особа) (21677876)</w:t>
      </w:r>
      <w:r>
        <w:rPr>
          <w:rFonts w:ascii="Times New Roman CYR" w:hAnsi="Times New Roman CYR" w:cs="Times New Roman CYR"/>
          <w:sz w:val="24"/>
          <w:szCs w:val="24"/>
        </w:rPr>
        <w:tab/>
        <w:t>3 390</w:t>
      </w:r>
      <w:r>
        <w:rPr>
          <w:rFonts w:ascii="Times New Roman CYR" w:hAnsi="Times New Roman CYR" w:cs="Times New Roman CYR"/>
          <w:sz w:val="24"/>
          <w:szCs w:val="24"/>
        </w:rPr>
        <w:tab/>
        <w:t>33 412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RAP PHARMA INTERNATIONAL(пов'язана особа)</w:t>
      </w:r>
      <w:r>
        <w:rPr>
          <w:rFonts w:ascii="Times New Roman CYR" w:hAnsi="Times New Roman CYR" w:cs="Times New Roman CYR"/>
          <w:sz w:val="24"/>
          <w:szCs w:val="24"/>
        </w:rPr>
        <w:tab/>
        <w:t>282</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PCC plc </w:t>
      </w:r>
      <w:r>
        <w:rPr>
          <w:rFonts w:ascii="Times New Roman CYR" w:hAnsi="Times New Roman CYR" w:cs="Times New Roman CYR"/>
          <w:sz w:val="24"/>
          <w:szCs w:val="24"/>
        </w:rPr>
        <w:tab/>
        <w:t>3 624</w:t>
      </w:r>
      <w:r>
        <w:rPr>
          <w:rFonts w:ascii="Times New Roman CYR" w:hAnsi="Times New Roman CYR" w:cs="Times New Roman CYR"/>
          <w:sz w:val="24"/>
          <w:szCs w:val="24"/>
        </w:rPr>
        <w:tab/>
        <w:t>1953</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АВЕО-Компанiя ТОВ (35283278)</w:t>
      </w:r>
      <w:r>
        <w:rPr>
          <w:rFonts w:ascii="Times New Roman CYR" w:hAnsi="Times New Roman CYR" w:cs="Times New Roman CYR"/>
          <w:sz w:val="24"/>
          <w:szCs w:val="24"/>
        </w:rPr>
        <w:tab/>
        <w:t>52</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ДКЛ ТОВ (32106073)</w:t>
      </w:r>
      <w:r>
        <w:rPr>
          <w:rFonts w:ascii="Times New Roman CYR" w:hAnsi="Times New Roman CYR" w:cs="Times New Roman CYR"/>
          <w:sz w:val="24"/>
          <w:szCs w:val="24"/>
        </w:rPr>
        <w:tab/>
        <w:t>41</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ДХЛ IНТЕРНЕШНЛ УКРАЇНА ПАТ (22925230)</w:t>
      </w:r>
      <w:r>
        <w:rPr>
          <w:rFonts w:ascii="Times New Roman CYR" w:hAnsi="Times New Roman CYR" w:cs="Times New Roman CYR"/>
          <w:sz w:val="24"/>
          <w:szCs w:val="24"/>
        </w:rPr>
        <w:tab/>
        <w:t>28</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IСОПАК ТОВ (38791406)</w:t>
      </w:r>
      <w:r>
        <w:rPr>
          <w:rFonts w:ascii="Times New Roman CYR" w:hAnsi="Times New Roman CYR" w:cs="Times New Roman CYR"/>
          <w:sz w:val="24"/>
          <w:szCs w:val="24"/>
        </w:rPr>
        <w:tab/>
        <w:t>24</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Клiше пiдприємство ТзОВ (33169375)</w:t>
      </w:r>
      <w:r>
        <w:rPr>
          <w:rFonts w:ascii="Times New Roman CYR" w:hAnsi="Times New Roman CYR" w:cs="Times New Roman CYR"/>
          <w:sz w:val="24"/>
          <w:szCs w:val="24"/>
        </w:rPr>
        <w:tab/>
        <w:t>32</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Софарма Україна (пов'язана особа) (38323318)</w:t>
      </w:r>
      <w:r>
        <w:rPr>
          <w:rFonts w:ascii="Times New Roman CYR" w:hAnsi="Times New Roman CYR" w:cs="Times New Roman CYR"/>
          <w:sz w:val="24"/>
          <w:szCs w:val="24"/>
        </w:rPr>
        <w:tab/>
        <w:t>24</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Уманьводоканал КП (03357174)</w:t>
      </w:r>
      <w:r>
        <w:rPr>
          <w:rFonts w:ascii="Times New Roman CYR" w:hAnsi="Times New Roman CYR" w:cs="Times New Roman CYR"/>
          <w:sz w:val="24"/>
          <w:szCs w:val="24"/>
        </w:rPr>
        <w:tab/>
        <w:t>24</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Форс-Фарма Дистрибюшн ТОВ (41941076)</w:t>
      </w:r>
      <w:r>
        <w:rPr>
          <w:rFonts w:ascii="Times New Roman CYR" w:hAnsi="Times New Roman CYR" w:cs="Times New Roman CYR"/>
          <w:sz w:val="24"/>
          <w:szCs w:val="24"/>
        </w:rPr>
        <w:tab/>
        <w:t>927</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(менше 1%)</w:t>
      </w:r>
      <w:r>
        <w:rPr>
          <w:rFonts w:ascii="Times New Roman CYR" w:hAnsi="Times New Roman CYR" w:cs="Times New Roman CYR"/>
          <w:sz w:val="24"/>
          <w:szCs w:val="24"/>
        </w:rPr>
        <w:tab/>
        <w:t>95</w:t>
      </w:r>
      <w:r>
        <w:rPr>
          <w:rFonts w:ascii="Times New Roman CYR" w:hAnsi="Times New Roman CYR" w:cs="Times New Roman CYR"/>
          <w:sz w:val="24"/>
          <w:szCs w:val="24"/>
        </w:rPr>
        <w:tab/>
        <w:t>1561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w:t>
      </w:r>
      <w:r>
        <w:rPr>
          <w:rFonts w:ascii="Times New Roman CYR" w:hAnsi="Times New Roman CYR" w:cs="Times New Roman CYR"/>
          <w:sz w:val="24"/>
          <w:szCs w:val="24"/>
        </w:rPr>
        <w:tab/>
        <w:t>8 543</w:t>
      </w:r>
      <w:r>
        <w:rPr>
          <w:rFonts w:ascii="Times New Roman CYR" w:hAnsi="Times New Roman CYR" w:cs="Times New Roman CYR"/>
          <w:sz w:val="24"/>
          <w:szCs w:val="24"/>
        </w:rPr>
        <w:tab/>
        <w:t>36 926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5.15. СТАТУТНИЙ КАПIТАЛ</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Нижче наведена таблиця з кiлькiстю випущених й повнiстю сплачених простих акцiй станом на 31.12.2018 та 31.12.2017 в загальнiй сумi 10 992 тис. грн.:</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31.12.2018 </w:t>
      </w:r>
      <w:r>
        <w:rPr>
          <w:rFonts w:ascii="Times New Roman CYR" w:hAnsi="Times New Roman CYR" w:cs="Times New Roman CYR"/>
          <w:sz w:val="24"/>
          <w:szCs w:val="24"/>
        </w:rPr>
        <w:tab/>
      </w:r>
      <w:r>
        <w:rPr>
          <w:rFonts w:ascii="Times New Roman CYR" w:hAnsi="Times New Roman CYR" w:cs="Times New Roman CYR"/>
          <w:sz w:val="24"/>
          <w:szCs w:val="24"/>
        </w:rPr>
        <w:tab/>
        <w:t>31.12.2017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шт.</w:t>
      </w:r>
      <w:r>
        <w:rPr>
          <w:rFonts w:ascii="Times New Roman CYR" w:hAnsi="Times New Roman CYR" w:cs="Times New Roman CYR"/>
          <w:sz w:val="24"/>
          <w:szCs w:val="24"/>
        </w:rPr>
        <w:tab/>
      </w:r>
      <w:r>
        <w:rPr>
          <w:rFonts w:ascii="Times New Roman CYR" w:hAnsi="Times New Roman CYR" w:cs="Times New Roman CYR"/>
          <w:sz w:val="24"/>
          <w:szCs w:val="24"/>
        </w:rPr>
        <w:tab/>
        <w:t>шт.</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початок року</w:t>
      </w:r>
      <w:r>
        <w:rPr>
          <w:rFonts w:ascii="Times New Roman CYR" w:hAnsi="Times New Roman CYR" w:cs="Times New Roman CYR"/>
          <w:sz w:val="24"/>
          <w:szCs w:val="24"/>
        </w:rPr>
        <w:tab/>
        <w:t>219 841 115</w:t>
      </w:r>
      <w:r>
        <w:rPr>
          <w:rFonts w:ascii="Times New Roman CYR" w:hAnsi="Times New Roman CYR" w:cs="Times New Roman CYR"/>
          <w:sz w:val="24"/>
          <w:szCs w:val="24"/>
        </w:rPr>
        <w:tab/>
      </w:r>
      <w:r>
        <w:rPr>
          <w:rFonts w:ascii="Times New Roman CYR" w:hAnsi="Times New Roman CYR" w:cs="Times New Roman CYR"/>
          <w:sz w:val="24"/>
          <w:szCs w:val="24"/>
        </w:rPr>
        <w:tab/>
        <w:t>219 841 115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Випуск простих акцiй</w:t>
      </w:r>
      <w:r>
        <w:rPr>
          <w:rFonts w:ascii="Times New Roman CYR" w:hAnsi="Times New Roman CYR" w:cs="Times New Roman CYR"/>
          <w:sz w:val="24"/>
          <w:szCs w:val="24"/>
        </w:rPr>
        <w:tab/>
        <w:t>-</w:t>
      </w:r>
      <w:r>
        <w:rPr>
          <w:rFonts w:ascii="Times New Roman CYR" w:hAnsi="Times New Roman CYR" w:cs="Times New Roman CYR"/>
          <w:sz w:val="24"/>
          <w:szCs w:val="24"/>
        </w:rPr>
        <w:tab/>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кiнець року</w:t>
      </w:r>
      <w:r>
        <w:rPr>
          <w:rFonts w:ascii="Times New Roman CYR" w:hAnsi="Times New Roman CYR" w:cs="Times New Roman CYR"/>
          <w:sz w:val="24"/>
          <w:szCs w:val="24"/>
        </w:rPr>
        <w:tab/>
        <w:t>219 841 115</w:t>
      </w:r>
      <w:r>
        <w:rPr>
          <w:rFonts w:ascii="Times New Roman CYR" w:hAnsi="Times New Roman CYR" w:cs="Times New Roman CYR"/>
          <w:sz w:val="24"/>
          <w:szCs w:val="24"/>
        </w:rPr>
        <w:tab/>
      </w:r>
      <w:r>
        <w:rPr>
          <w:rFonts w:ascii="Times New Roman CYR" w:hAnsi="Times New Roman CYR" w:cs="Times New Roman CYR"/>
          <w:sz w:val="24"/>
          <w:szCs w:val="24"/>
        </w:rPr>
        <w:tab/>
        <w:t>219 841 115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Всi акцiї вiдносяться до одного класу i мають один голос. Дивiденди в 2017 та 2016 роках не оголошувались i не виплачувались.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5.16. ЗВIТ ПРО РУХ ГРОШОВИХ КОШТIВ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грошових коштiв за 2018 рiк складено за вимогами МСБО 7 "Звiт про рух грошових коштiв" за прямим методом, згiдно з яким розкривається iнформацiя про основнi класи валових надходжень грошових коштiв чи валових виплат грошових коштiв на нетто-основi. У звiтi вiдображено рух грошових коштiв вiд операцiйної та не операцiйної (iнвестицiйної та фiнансової) дiяльностi.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Операцiйна дiяльнiсть - полягає в отриманнi прибутку вiд звичайної дiяльностi, витрати на придбання оборотних активiв, втрати на оплату працi персоналу, сплату податкiв, вiдрахування на соцiальнi заходи та iншi витрати.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Iнвестицiйна дiяльнiсть - це придбання та продаж: необоротних активiв, у тому числi активiв вiднесених до довгострокових, та поточних фiнансових iнвестицiй, iнших вкладень, що не розглядаються як грошовi еквiваленти, отриманi вiдсотки та дивiденди.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Фiнансова дiяльнiсть - це надходження чи використання коштiв, що мали мiсце в результатi   отримання та погашення позик.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Результатом чистого руху коштiв вiд дiяльностi Товариства за звiтний рiк є вiд'ємне значення грошових коштiв в сумi - 520 тис. грн.</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5.17. ЗВIТ ПРО ЗМIНИ У ВЛАСНОМУ КАПIТАЛI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складає Звiт про змiни у власному капiталi, де iнформує про змiни у власному капiталi вiдповiдно до МСБО 1.   Звiт про власний капiтал за 2018 р. включає таку iнформацiю:</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загальний сукупний прибуток / збиток за поточний перiод;</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змiни власного капталу в результатi отриманого прибутку (збитку), та списання дооцiнки лiквiдованих та реалiзованих основних засобiв.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статей власного капiталу в балансi Товариства входять: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31 грудня 2018</w:t>
      </w:r>
      <w:r>
        <w:rPr>
          <w:rFonts w:ascii="Times New Roman CYR" w:hAnsi="Times New Roman CYR" w:cs="Times New Roman CYR"/>
          <w:sz w:val="24"/>
          <w:szCs w:val="24"/>
        </w:rPr>
        <w:tab/>
        <w:t>31 грудня 2017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Статутний капiтал</w:t>
      </w:r>
      <w:r>
        <w:rPr>
          <w:rFonts w:ascii="Times New Roman CYR" w:hAnsi="Times New Roman CYR" w:cs="Times New Roman CYR"/>
          <w:sz w:val="24"/>
          <w:szCs w:val="24"/>
        </w:rPr>
        <w:tab/>
        <w:t>10 992</w:t>
      </w:r>
      <w:r>
        <w:rPr>
          <w:rFonts w:ascii="Times New Roman CYR" w:hAnsi="Times New Roman CYR" w:cs="Times New Roman CYR"/>
          <w:sz w:val="24"/>
          <w:szCs w:val="24"/>
        </w:rPr>
        <w:tab/>
        <w:t>10 992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Капiтал у дооцiнках (переоцiнка основних засобiв)</w:t>
      </w:r>
      <w:r>
        <w:rPr>
          <w:rFonts w:ascii="Times New Roman CYR" w:hAnsi="Times New Roman CYR" w:cs="Times New Roman CYR"/>
          <w:sz w:val="24"/>
          <w:szCs w:val="24"/>
        </w:rPr>
        <w:tab/>
        <w:t>147 027</w:t>
      </w:r>
      <w:r>
        <w:rPr>
          <w:rFonts w:ascii="Times New Roman CYR" w:hAnsi="Times New Roman CYR" w:cs="Times New Roman CYR"/>
          <w:sz w:val="24"/>
          <w:szCs w:val="24"/>
        </w:rPr>
        <w:tab/>
        <w:t>150 439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Резервний капiтал</w:t>
      </w:r>
      <w:r>
        <w:rPr>
          <w:rFonts w:ascii="Times New Roman CYR" w:hAnsi="Times New Roman CYR" w:cs="Times New Roman CYR"/>
          <w:sz w:val="24"/>
          <w:szCs w:val="24"/>
        </w:rPr>
        <w:tab/>
        <w:t>900</w:t>
      </w:r>
      <w:r>
        <w:rPr>
          <w:rFonts w:ascii="Times New Roman CYR" w:hAnsi="Times New Roman CYR" w:cs="Times New Roman CYR"/>
          <w:sz w:val="24"/>
          <w:szCs w:val="24"/>
        </w:rPr>
        <w:tab/>
        <w:t>329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Нерозподiленi прибутки / непокритi збитки</w:t>
      </w:r>
      <w:r>
        <w:rPr>
          <w:rFonts w:ascii="Times New Roman CYR" w:hAnsi="Times New Roman CYR" w:cs="Times New Roman CYR"/>
          <w:sz w:val="24"/>
          <w:szCs w:val="24"/>
        </w:rPr>
        <w:tab/>
        <w:t>(113 224)</w:t>
      </w:r>
      <w:r>
        <w:rPr>
          <w:rFonts w:ascii="Times New Roman CYR" w:hAnsi="Times New Roman CYR" w:cs="Times New Roman CYR"/>
          <w:sz w:val="24"/>
          <w:szCs w:val="24"/>
        </w:rPr>
        <w:tab/>
        <w:t>(163 221)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 власний капiтал</w:t>
      </w:r>
      <w:r>
        <w:rPr>
          <w:rFonts w:ascii="Times New Roman CYR" w:hAnsi="Times New Roman CYR" w:cs="Times New Roman CYR"/>
          <w:sz w:val="24"/>
          <w:szCs w:val="24"/>
        </w:rPr>
        <w:tab/>
        <w:t>45 695</w:t>
      </w:r>
      <w:r>
        <w:rPr>
          <w:rFonts w:ascii="Times New Roman CYR" w:hAnsi="Times New Roman CYR" w:cs="Times New Roman CYR"/>
          <w:sz w:val="24"/>
          <w:szCs w:val="24"/>
        </w:rPr>
        <w:tab/>
        <w:t>(1 461)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по статтi "Капiтал у дооцiнках" в сумi (3 412) тис. грн. вiдбулись в результатi проведення списання дооцiнки основних засобiв.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по статтi "Резервний капiтал" в сумi 571 тис. грн. вiдбулись в результатi розподiл частини прибутку на резервний капiтал згiдно рiшення акцiонерiв протокол №01/18 вiд 27.04.2018р.за 2017 рiк.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по статтi "Нерозподiленi прибутки (непокритi збитки)" на загальну суму 51 775 тис. грн. вiдбулись в наслiдок: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отриманого за результатами 2018 року прибутку в сумi 49 041 тис. грн. (позитивне значення)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списання витрат 2017 року в сумi 27 тис. грн. (вiд'ємне значення)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списання дооцiнки лiквiдованих та реалiзованих основних засобiв у 2018 року в сумi 3 305 тис. грн. (позитивне значення)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розподiл частини прибутку на резервний капiтал в сумi (571) згiдно рiшення акцiонерiв протокол №01/18 вiд 27.04.2018р. за 2017 рiк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списання пiд очiкуванi кредитнi збитки в сумi 1 750 тис. грн. (вiд'ємне значення).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УМОВНI ЗОБОВ'ЯЗАННЯ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 Судовi позови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Проти Товариства клiєнтами не подано жодних судових позовiв.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є позивачем:</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Опис судових справ </w:t>
      </w:r>
      <w:r>
        <w:rPr>
          <w:rFonts w:ascii="Times New Roman CYR" w:hAnsi="Times New Roman CYR" w:cs="Times New Roman CYR"/>
          <w:sz w:val="24"/>
          <w:szCs w:val="24"/>
        </w:rPr>
        <w:tab/>
        <w:t xml:space="preserve"> Сума позову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грн.</w:t>
      </w:r>
      <w:r>
        <w:rPr>
          <w:rFonts w:ascii="Times New Roman CYR" w:hAnsi="Times New Roman CYR" w:cs="Times New Roman CYR"/>
          <w:sz w:val="24"/>
          <w:szCs w:val="24"/>
        </w:rPr>
        <w:tab/>
        <w:t xml:space="preserve">Прогнозне рiшення за позовом </w:t>
      </w:r>
      <w:r>
        <w:rPr>
          <w:rFonts w:ascii="Times New Roman CYR" w:hAnsi="Times New Roman CYR" w:cs="Times New Roman CYR"/>
          <w:sz w:val="24"/>
          <w:szCs w:val="24"/>
        </w:rPr>
        <w:tab/>
        <w:t xml:space="preserve">Отриманi суми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грн.</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Київська мiська митниця УКРIНФОРМ України позов про визнання бездiяльностi протиправною та зобов'язання вчинити дiї - "Трибестан"</w:t>
      </w:r>
      <w:r>
        <w:rPr>
          <w:rFonts w:ascii="Times New Roman CYR" w:hAnsi="Times New Roman CYR" w:cs="Times New Roman CYR"/>
          <w:sz w:val="24"/>
          <w:szCs w:val="24"/>
        </w:rPr>
        <w:tab/>
        <w:t>3 178 848</w:t>
      </w:r>
      <w:r>
        <w:rPr>
          <w:rFonts w:ascii="Times New Roman CYR" w:hAnsi="Times New Roman CYR" w:cs="Times New Roman CYR"/>
          <w:sz w:val="24"/>
          <w:szCs w:val="24"/>
        </w:rPr>
        <w:tab/>
        <w:t>виграли справу в Окружному адмiнiстративному судi м. Києва,</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Київська мiська митниця УКРIНФОРМ України (Табекс in-bulk)</w:t>
      </w:r>
      <w:r>
        <w:rPr>
          <w:rFonts w:ascii="Times New Roman CYR" w:hAnsi="Times New Roman CYR" w:cs="Times New Roman CYR"/>
          <w:sz w:val="24"/>
          <w:szCs w:val="24"/>
        </w:rPr>
        <w:tab/>
        <w:t>317 707</w:t>
      </w:r>
      <w:r>
        <w:rPr>
          <w:rFonts w:ascii="Times New Roman CYR" w:hAnsi="Times New Roman CYR" w:cs="Times New Roman CYR"/>
          <w:sz w:val="24"/>
          <w:szCs w:val="24"/>
        </w:rPr>
        <w:tab/>
        <w:t>Виграно, подано заяви вiдповiдача про повернення переплат</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Київська мiська митниця УКРIНФОРМ України позов про визнання бездiяльностi протиправною та зобов'язання вчинити дiї</w:t>
      </w:r>
      <w:r>
        <w:rPr>
          <w:rFonts w:ascii="Times New Roman CYR" w:hAnsi="Times New Roman CYR" w:cs="Times New Roman CYR"/>
          <w:sz w:val="24"/>
          <w:szCs w:val="24"/>
        </w:rPr>
        <w:tab/>
        <w:t>120 771</w:t>
      </w:r>
      <w:r>
        <w:rPr>
          <w:rFonts w:ascii="Times New Roman CYR" w:hAnsi="Times New Roman CYR" w:cs="Times New Roman CYR"/>
          <w:sz w:val="24"/>
          <w:szCs w:val="24"/>
        </w:rPr>
        <w:tab/>
        <w:t>Подано заяву до вiддiлу примусового виконання рiшень ГIСГТУЮ м. Києва про вiдкриття виконавчого провадження</w:t>
      </w:r>
      <w:r>
        <w:rPr>
          <w:rFonts w:ascii="Times New Roman CYR" w:hAnsi="Times New Roman CYR" w:cs="Times New Roman CYR"/>
          <w:sz w:val="24"/>
          <w:szCs w:val="24"/>
        </w:rPr>
        <w:tab/>
        <w:t>118 014,67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Київська мiська митниця УКРIНФОРМ України (Табекс in-bulk)</w:t>
      </w:r>
      <w:r>
        <w:rPr>
          <w:rFonts w:ascii="Times New Roman CYR" w:hAnsi="Times New Roman CYR" w:cs="Times New Roman CYR"/>
          <w:sz w:val="24"/>
          <w:szCs w:val="24"/>
        </w:rPr>
        <w:tab/>
        <w:t>174 826</w:t>
      </w:r>
      <w:r>
        <w:rPr>
          <w:rFonts w:ascii="Times New Roman CYR" w:hAnsi="Times New Roman CYR" w:cs="Times New Roman CYR"/>
          <w:sz w:val="24"/>
          <w:szCs w:val="24"/>
        </w:rPr>
        <w:tab/>
        <w:t>Виграно, подано заяви вiдповiдача про повернення переплат</w:t>
      </w:r>
      <w:r>
        <w:rPr>
          <w:rFonts w:ascii="Times New Roman CYR" w:hAnsi="Times New Roman CYR" w:cs="Times New Roman CYR"/>
          <w:sz w:val="24"/>
          <w:szCs w:val="24"/>
        </w:rPr>
        <w:tab/>
        <w:t>172 070,34</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( 83125,77 грн. 21/12/2017, 88944,57 грн. 05.01.2018)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Київська мiська митниця УКРIНФОРМ України (рiшення № 100000000-0065-2016 вiд 12.05.2016г. по Табекс)</w:t>
      </w:r>
      <w:r>
        <w:rPr>
          <w:rFonts w:ascii="Times New Roman CYR" w:hAnsi="Times New Roman CYR" w:cs="Times New Roman CYR"/>
          <w:sz w:val="24"/>
          <w:szCs w:val="24"/>
        </w:rPr>
        <w:tab/>
        <w:t>391 774,79</w:t>
      </w:r>
      <w:r>
        <w:rPr>
          <w:rFonts w:ascii="Times New Roman CYR" w:hAnsi="Times New Roman CYR" w:cs="Times New Roman CYR"/>
          <w:sz w:val="24"/>
          <w:szCs w:val="24"/>
        </w:rPr>
        <w:tab/>
        <w:t>вiдкрито касацiйної виробництво, в зупинцi виконання судового рiшення вiдмовлено. Подано заяви вiдповiдача про повернення переплат</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w:t>
      </w:r>
      <w:r>
        <w:rPr>
          <w:rFonts w:ascii="Times New Roman CYR" w:hAnsi="Times New Roman CYR" w:cs="Times New Roman CYR"/>
          <w:sz w:val="24"/>
          <w:szCs w:val="24"/>
        </w:rPr>
        <w:tab/>
        <w:t xml:space="preserve">Мiнiстерство економiчного розвитку i торгiвлi України (про визнання </w:t>
      </w:r>
      <w:r>
        <w:rPr>
          <w:rFonts w:ascii="Times New Roman CYR" w:hAnsi="Times New Roman CYR" w:cs="Times New Roman CYR"/>
          <w:sz w:val="24"/>
          <w:szCs w:val="24"/>
        </w:rPr>
        <w:lastRenderedPageBreak/>
        <w:t>неправомiрними дiй та вiдшкодування шкоди заподiяного такими дiями)</w:t>
      </w:r>
      <w:r>
        <w:rPr>
          <w:rFonts w:ascii="Times New Roman CYR" w:hAnsi="Times New Roman CYR" w:cs="Times New Roman CYR"/>
          <w:sz w:val="24"/>
          <w:szCs w:val="24"/>
        </w:rPr>
        <w:tab/>
        <w:t>7 590</w:t>
      </w:r>
      <w:r>
        <w:rPr>
          <w:rFonts w:ascii="Times New Roman CYR" w:hAnsi="Times New Roman CYR" w:cs="Times New Roman CYR"/>
          <w:sz w:val="24"/>
          <w:szCs w:val="24"/>
        </w:rPr>
        <w:tab/>
        <w:t>позов в частинi визнання бездiяльностi незаконною - задоволений. в позовi про стягнення збиткiв вiдмовлено. Вiдкрито касацiйної виробництво.</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w:t>
      </w:r>
      <w:r>
        <w:rPr>
          <w:rFonts w:ascii="Times New Roman CYR" w:hAnsi="Times New Roman CYR" w:cs="Times New Roman CYR"/>
          <w:sz w:val="24"/>
          <w:szCs w:val="24"/>
        </w:rPr>
        <w:tab/>
        <w:t>ТОВ "Альба Україна" заяву з вимогами до боржника у справi про банкрутство</w:t>
      </w:r>
      <w:r>
        <w:rPr>
          <w:rFonts w:ascii="Times New Roman CYR" w:hAnsi="Times New Roman CYR" w:cs="Times New Roman CYR"/>
          <w:sz w:val="24"/>
          <w:szCs w:val="24"/>
        </w:rPr>
        <w:tab/>
        <w:t>73 793</w:t>
      </w:r>
      <w:r>
        <w:rPr>
          <w:rFonts w:ascii="Times New Roman CYR" w:hAnsi="Times New Roman CYR" w:cs="Times New Roman CYR"/>
          <w:sz w:val="24"/>
          <w:szCs w:val="24"/>
        </w:rPr>
        <w:tab/>
        <w:t>справа розглядається в Господарському судi Київської обл.</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w:t>
      </w:r>
      <w:r>
        <w:rPr>
          <w:rFonts w:ascii="Times New Roman CYR" w:hAnsi="Times New Roman CYR" w:cs="Times New Roman CYR"/>
          <w:sz w:val="24"/>
          <w:szCs w:val="24"/>
        </w:rPr>
        <w:tab/>
        <w:t>ТОВ "СОРС" позов про стягнення штрафних санкцiй</w:t>
      </w:r>
      <w:r>
        <w:rPr>
          <w:rFonts w:ascii="Times New Roman CYR" w:hAnsi="Times New Roman CYR" w:cs="Times New Roman CYR"/>
          <w:sz w:val="24"/>
          <w:szCs w:val="24"/>
        </w:rPr>
        <w:tab/>
        <w:t>925 818</w:t>
      </w:r>
      <w:r>
        <w:rPr>
          <w:rFonts w:ascii="Times New Roman CYR" w:hAnsi="Times New Roman CYR" w:cs="Times New Roman CYR"/>
          <w:sz w:val="24"/>
          <w:szCs w:val="24"/>
        </w:rPr>
        <w:tab/>
        <w:t>виграно, вiдкрито виконавче провадження про стягнення</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w:t>
      </w:r>
      <w:r>
        <w:rPr>
          <w:rFonts w:ascii="Times New Roman CYR" w:hAnsi="Times New Roman CYR" w:cs="Times New Roman CYR"/>
          <w:sz w:val="24"/>
          <w:szCs w:val="24"/>
        </w:rPr>
        <w:tab/>
        <w:t>Розслiдування ДФС України знаходиться кримiнального провадження стосовно посадових осiб АТ "Банк Нацiональнi iнвестицiї""</w:t>
      </w:r>
      <w:r>
        <w:rPr>
          <w:rFonts w:ascii="Times New Roman CYR" w:hAnsi="Times New Roman CYR" w:cs="Times New Roman CYR"/>
          <w:sz w:val="24"/>
          <w:szCs w:val="24"/>
        </w:rPr>
        <w:tab/>
        <w:t>16 026 270</w:t>
      </w:r>
      <w:r>
        <w:rPr>
          <w:rFonts w:ascii="Times New Roman CYR" w:hAnsi="Times New Roman CYR" w:cs="Times New Roman CYR"/>
          <w:sz w:val="24"/>
          <w:szCs w:val="24"/>
        </w:rPr>
        <w:tab/>
        <w:t>Справа перебуває на судовiй експертизi</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w:t>
      </w:r>
      <w:r>
        <w:rPr>
          <w:rFonts w:ascii="Times New Roman CYR" w:hAnsi="Times New Roman CYR" w:cs="Times New Roman CYR"/>
          <w:sz w:val="24"/>
          <w:szCs w:val="24"/>
        </w:rPr>
        <w:tab/>
        <w:t>ПАТ "Уманьгаз" позов про вiдшкодування понесених витрат у наслiдок зловживання монопольним становищем</w:t>
      </w:r>
      <w:r>
        <w:rPr>
          <w:rFonts w:ascii="Times New Roman CYR" w:hAnsi="Times New Roman CYR" w:cs="Times New Roman CYR"/>
          <w:sz w:val="24"/>
          <w:szCs w:val="24"/>
        </w:rPr>
        <w:tab/>
        <w:t>39 932</w:t>
      </w:r>
      <w:r>
        <w:rPr>
          <w:rFonts w:ascii="Times New Roman CYR" w:hAnsi="Times New Roman CYR" w:cs="Times New Roman CYR"/>
          <w:sz w:val="24"/>
          <w:szCs w:val="24"/>
        </w:rPr>
        <w:tab/>
        <w:t>вiдкрито касацiйне виробництво</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t>21 517 077</w:t>
      </w:r>
      <w:r>
        <w:rPr>
          <w:rFonts w:ascii="Times New Roman CYR" w:hAnsi="Times New Roman CYR" w:cs="Times New Roman CYR"/>
          <w:sz w:val="24"/>
          <w:szCs w:val="24"/>
        </w:rPr>
        <w:tab/>
      </w:r>
      <w:r>
        <w:rPr>
          <w:rFonts w:ascii="Times New Roman CYR" w:hAnsi="Times New Roman CYR" w:cs="Times New Roman CYR"/>
          <w:sz w:val="24"/>
          <w:szCs w:val="24"/>
        </w:rPr>
        <w:tab/>
        <w:t>290 085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6.2. Бiзнес середовище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Всi свої операцiї Товариство здiйснює на територiї України. Як наслiдок, Товариство може бути пiддане ризикам, що характернi для економiчних та фiнансових ринкiв України, яким притаманнi ознаки ринку, що розвивається. Юридичне й податкове законодавство продовжує розвиватися, тому характеризується наявнiстю рiзноманiтних тлумачень i внесенням частих змiн, що поряд з iншими законодавчими та податковими бар'єрами накладає додатковi складностi на Товариства, якi здiйснюють дiяльнiсть в Українi.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6.3. Оподаткування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Податкова система України продовжує розвиватись й характеризується частими змiнами законодавчих норм, офiцiйних роз'яснень та судових рiшень, що допускає їх неоднозначне тлумачення рiзними податковими органами. Правильнiсть нарахування податкiв у звiтному перiодi може бути перевiрена протягом останнiх трьох рокiв. Останнiм часом склалась така практика, що податковi органи займають бiльш жорстку позицiю в частинi iнтерпретацiї та вимог дотримання податкового законодавства. Данi обставини можуть привести до того, що податковi ризики в України будуть набагато вищими, нiж в iнших країнах.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Керiвництво Товариства, виходячи зi свого розумiння застосування українського законодавства, офiцiйних роз'яснень, вважає, що податковi зобов'язання вiдображенi в адекватнiй сумi. Проте, трактування цих положень вiдповiдними органами може бути iншим та, у разi якщо вони зможуть довести правомiрнiсть своєї позицiї, це може значно вплинути на фiнансову звiтнiсть.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6.4. Ступiнь повернення дебiторської заборгованостi та iнших фiнансових активiв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Внаслiдок ситуацiї, яка склалась в економiцi України, а також як результат економiчної нестабiльностi, що склалась на дату балансу, iснує ймовiрнiсть того, що активи не зможуть бути реалiзованi за їхньою балансовою вартiстю в ходi звичайної дiяльностi Товариства.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Ступiнь повернення цих активiв у значнiй мiрi залежить вiд ефективностi заходiв, якi знаходяться поза зоною контролю Товариства. Ступiнь повернення дебiторської заборгованостi Товариству визначається на пiдставi обставин та iнформацiї, якi наявнi на дату балансу. На думку керiвництва Товариства, виходячи з наявних обставин та iнформацiї, кредитний ризик для фiнансових активiв Товариством визначений як низький, тому кредитний збиток на кiнець звiтного року (очiкуванi кредитнi збитки) складають 16 367 тис. грн.</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6.5. Розкриття iнформацiї про пов'язанi сторони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данiй фiнансовiй звiтностi пов'язаними вважаються сторони, одна з яких контролює органiзацiю або контролюється нею, або разом з органiзацiєю є об'єктом спiльного контролю. Пов'язанi сторони можуть вступати в угоди, якi не проводилися б мiж незв'язаними сторонами, цiни i умови таких угод можуть вiдрiзнятися вiд угод i умов мiж незв'язаними сторонами.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Пов'язанi сторони включають: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материнську компанiю (акцiонера) та ключовий керуючий персонал;</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iнших акцiонерiв;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дочiрнi пiдприємства учасникiв (акцiонерiв);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ключовий керуючий персонал i близьких членiв їх сiмей.</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голова та члени Наглядової ради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2017 роцi пов'язаними сторонами у вiдношеннi до ПАТ "Вiтамiни" є:</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акцiонер - АТ СОФАРМА (Болгарiя) та його провiдний управлiнський персонал (в т.ч. Донев Огнян </w:t>
      </w:r>
      <w:r>
        <w:rPr>
          <w:rFonts w:ascii="Times New Roman CYR" w:hAnsi="Times New Roman CYR" w:cs="Times New Roman CYR"/>
          <w:sz w:val="24"/>
          <w:szCs w:val="24"/>
        </w:rPr>
        <w:tab/>
        <w:t>Iванов - кiнцевий бенефiцiар)</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АТ "Момина Крепост" (Болгарiя) - входить в групу АТ "СОФАРМА"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ТОВ "Софарма Україна" - входить в групу АТ "СОФАРМА"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ТОВ "Софарма Варшава" - входить в групу АТ "СОФАРМА"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RAP PHARMA INTERNATIONAL SRL (з 01.04.2017р.)</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провiдний управлiнський персонал Товариства, в т.ч.:</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генеральний директор Товариства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фiнансовий директор Товариства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заступник директора з виробництва Товариства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адмiнiстративний директор Товариства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заступник директора з сертифiкацiї та лiцензування Товариства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2018 роцi пов'язаними сторонами у вiдношеннi до ПАТ "Вiтамiни" є:</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акцiонер - АТ СОФАРМА (Болгарiя) та його провiдний управлiнський персонал (в т.ч. Донев Огнян </w:t>
      </w:r>
      <w:r>
        <w:rPr>
          <w:rFonts w:ascii="Times New Roman CYR" w:hAnsi="Times New Roman CYR" w:cs="Times New Roman CYR"/>
          <w:sz w:val="24"/>
          <w:szCs w:val="24"/>
        </w:rPr>
        <w:tab/>
        <w:t>Iванов - кiнцевий бенефiцiар)</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ТОВ "Софарма Україна" - входить в групу АТ "СОФАРМА"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RAP PHARMA INTERNATIONAL SRL (з 01.04.2017р.)</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провiдний управлiнський персонал Товариства, в т.ч.:</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генеральний директор Товариства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адмiнiстративний директор Товариства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заступник директора з сертифiкацiї та лiцензування Товариства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НАГЛЯДОВА РАДА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Голова Наглядової ради Тодоров Iво Нiколаєв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Члени Наглядової ради:   Райчев Алєксандр Калоферов,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Донев Сiмеон Огнянов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Протягом 2018-2017 рокiв з пов'язаними сторонами здiйснювались торгiвельнi операцiї на постiйнiй основi.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2018</w:t>
      </w:r>
      <w:r>
        <w:rPr>
          <w:rFonts w:ascii="Times New Roman CYR" w:hAnsi="Times New Roman CYR" w:cs="Times New Roman CYR"/>
          <w:sz w:val="24"/>
          <w:szCs w:val="24"/>
        </w:rPr>
        <w:tab/>
        <w:t>2017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В т.ч. операцiї з пов'язаними сторонами</w:t>
      </w:r>
      <w:r>
        <w:rPr>
          <w:rFonts w:ascii="Times New Roman CYR" w:hAnsi="Times New Roman CYR" w:cs="Times New Roman CYR"/>
          <w:sz w:val="24"/>
          <w:szCs w:val="24"/>
        </w:rPr>
        <w:tab/>
        <w:t>Всього</w:t>
      </w:r>
      <w:r>
        <w:rPr>
          <w:rFonts w:ascii="Times New Roman CYR" w:hAnsi="Times New Roman CYR" w:cs="Times New Roman CYR"/>
          <w:sz w:val="24"/>
          <w:szCs w:val="24"/>
        </w:rPr>
        <w:tab/>
        <w:t>В т.ч. операцiї з пов'язаними сторонами</w:t>
      </w:r>
      <w:r>
        <w:rPr>
          <w:rFonts w:ascii="Times New Roman CYR" w:hAnsi="Times New Roman CYR" w:cs="Times New Roman CYR"/>
          <w:sz w:val="24"/>
          <w:szCs w:val="24"/>
        </w:rPr>
        <w:tab/>
        <w:t>Всього</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Реалiзацiя продукцiї, товарiв, послуг та iншi доходи, в т.ч.</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 "Софарма Україна"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RAP PHARMA INTERNATIONAL SRL </w:t>
      </w:r>
      <w:r>
        <w:rPr>
          <w:rFonts w:ascii="Times New Roman CYR" w:hAnsi="Times New Roman CYR" w:cs="Times New Roman CYR"/>
          <w:sz w:val="24"/>
          <w:szCs w:val="24"/>
        </w:rPr>
        <w:tab/>
        <w:t>15 585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8 000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7 585</w:t>
      </w:r>
      <w:r>
        <w:rPr>
          <w:rFonts w:ascii="Times New Roman CYR" w:hAnsi="Times New Roman CYR" w:cs="Times New Roman CYR"/>
          <w:sz w:val="24"/>
          <w:szCs w:val="24"/>
        </w:rPr>
        <w:tab/>
        <w:t>296 194</w:t>
      </w:r>
      <w:r>
        <w:rPr>
          <w:rFonts w:ascii="Times New Roman CYR" w:hAnsi="Times New Roman CYR" w:cs="Times New Roman CYR"/>
          <w:sz w:val="24"/>
          <w:szCs w:val="24"/>
        </w:rPr>
        <w:tab/>
        <w:t>1 711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182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1 529</w:t>
      </w:r>
      <w:r>
        <w:rPr>
          <w:rFonts w:ascii="Times New Roman CYR" w:hAnsi="Times New Roman CYR" w:cs="Times New Roman CYR"/>
          <w:sz w:val="24"/>
          <w:szCs w:val="24"/>
        </w:rPr>
        <w:tab/>
        <w:t>203 979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на придбання сировини, матерiалiв, послуг, в т.ч.</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АТ СОФАРМА (Болгарiя)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 "Софарма Україна"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RAP PHARMA INTERNATIONAL SRL</w:t>
      </w:r>
      <w:r>
        <w:rPr>
          <w:rFonts w:ascii="Times New Roman CYR" w:hAnsi="Times New Roman CYR" w:cs="Times New Roman CYR"/>
          <w:sz w:val="24"/>
          <w:szCs w:val="24"/>
        </w:rPr>
        <w:tab/>
        <w:t>56 205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54 859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367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979</w:t>
      </w:r>
      <w:r>
        <w:rPr>
          <w:rFonts w:ascii="Times New Roman CYR" w:hAnsi="Times New Roman CYR" w:cs="Times New Roman CYR"/>
          <w:sz w:val="24"/>
          <w:szCs w:val="24"/>
        </w:rPr>
        <w:tab/>
        <w:t>260 258</w:t>
      </w:r>
      <w:r>
        <w:rPr>
          <w:rFonts w:ascii="Times New Roman CYR" w:hAnsi="Times New Roman CYR" w:cs="Times New Roman CYR"/>
          <w:sz w:val="24"/>
          <w:szCs w:val="24"/>
        </w:rPr>
        <w:tab/>
        <w:t>19 092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18 722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279</w:t>
      </w:r>
      <w:r>
        <w:rPr>
          <w:rFonts w:ascii="Times New Roman CYR" w:hAnsi="Times New Roman CYR" w:cs="Times New Roman CYR"/>
          <w:sz w:val="24"/>
          <w:szCs w:val="24"/>
        </w:rPr>
        <w:tab/>
        <w:t>105 031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Торговельна дебiторська заборгованiсть,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т.ч.</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RAP PHARMA INTERNATIONAL SRL</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 "Софарма Україна"</w:t>
      </w:r>
      <w:r>
        <w:rPr>
          <w:rFonts w:ascii="Times New Roman CYR" w:hAnsi="Times New Roman CYR" w:cs="Times New Roman CYR"/>
          <w:sz w:val="24"/>
          <w:szCs w:val="24"/>
        </w:rPr>
        <w:tab/>
        <w:t>1 804</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1 804</w:t>
      </w:r>
      <w:r>
        <w:rPr>
          <w:rFonts w:ascii="Times New Roman CYR" w:hAnsi="Times New Roman CYR" w:cs="Times New Roman CYR"/>
          <w:sz w:val="24"/>
          <w:szCs w:val="24"/>
        </w:rPr>
        <w:tab/>
        <w:t>8 486</w:t>
      </w:r>
      <w:r>
        <w:rPr>
          <w:rFonts w:ascii="Times New Roman CYR" w:hAnsi="Times New Roman CYR" w:cs="Times New Roman CYR"/>
          <w:sz w:val="24"/>
          <w:szCs w:val="24"/>
        </w:rPr>
        <w:tab/>
        <w:t>108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108</w:t>
      </w:r>
      <w:r>
        <w:rPr>
          <w:rFonts w:ascii="Times New Roman CYR" w:hAnsi="Times New Roman CYR" w:cs="Times New Roman CYR"/>
          <w:sz w:val="24"/>
          <w:szCs w:val="24"/>
        </w:rPr>
        <w:tab/>
        <w:t>11 730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Торговельна  кредиторська заборгованiсть,</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т.ч.</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АТ СОФАРМА (Болгарiя)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 "Софарма Україна"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RAP PHARMA INTERNATIONAL SRL</w:t>
      </w:r>
      <w:r>
        <w:rPr>
          <w:rFonts w:ascii="Times New Roman CYR" w:hAnsi="Times New Roman CYR" w:cs="Times New Roman CYR"/>
          <w:sz w:val="24"/>
          <w:szCs w:val="24"/>
        </w:rPr>
        <w:tab/>
        <w:t>3 696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3 390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24</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282</w:t>
      </w:r>
      <w:r>
        <w:rPr>
          <w:rFonts w:ascii="Times New Roman CYR" w:hAnsi="Times New Roman CYR" w:cs="Times New Roman CYR"/>
          <w:sz w:val="24"/>
          <w:szCs w:val="24"/>
        </w:rPr>
        <w:tab/>
        <w:t>8 543</w:t>
      </w:r>
      <w:r>
        <w:rPr>
          <w:rFonts w:ascii="Times New Roman CYR" w:hAnsi="Times New Roman CYR" w:cs="Times New Roman CYR"/>
          <w:sz w:val="24"/>
          <w:szCs w:val="24"/>
        </w:rPr>
        <w:tab/>
        <w:t>33 546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33 412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134</w:t>
      </w:r>
      <w:r>
        <w:rPr>
          <w:rFonts w:ascii="Times New Roman CYR" w:hAnsi="Times New Roman CYR" w:cs="Times New Roman CYR"/>
          <w:sz w:val="24"/>
          <w:szCs w:val="24"/>
        </w:rPr>
        <w:tab/>
        <w:t>36 926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поточнi зобов`язання,</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 т.ч.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 "Софарма Україна"</w:t>
      </w:r>
      <w:r>
        <w:rPr>
          <w:rFonts w:ascii="Times New Roman CYR" w:hAnsi="Times New Roman CYR" w:cs="Times New Roman CYR"/>
          <w:sz w:val="24"/>
          <w:szCs w:val="24"/>
        </w:rPr>
        <w:tab/>
        <w:t>72 531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72 531</w:t>
      </w:r>
      <w:r>
        <w:rPr>
          <w:rFonts w:ascii="Times New Roman CYR" w:hAnsi="Times New Roman CYR" w:cs="Times New Roman CYR"/>
          <w:sz w:val="24"/>
          <w:szCs w:val="24"/>
        </w:rPr>
        <w:tab/>
        <w:t>76 888</w:t>
      </w:r>
      <w:r>
        <w:rPr>
          <w:rFonts w:ascii="Times New Roman CYR" w:hAnsi="Times New Roman CYR" w:cs="Times New Roman CYR"/>
          <w:sz w:val="24"/>
          <w:szCs w:val="24"/>
        </w:rPr>
        <w:tab/>
        <w:t>188 497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188 497</w:t>
      </w:r>
      <w:r>
        <w:rPr>
          <w:rFonts w:ascii="Times New Roman CYR" w:hAnsi="Times New Roman CYR" w:cs="Times New Roman CYR"/>
          <w:sz w:val="24"/>
          <w:szCs w:val="24"/>
        </w:rPr>
        <w:tab/>
        <w:t>189 360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Компенсацiя провiдному управлiнському персоналу</w:t>
      </w:r>
      <w:r>
        <w:rPr>
          <w:rFonts w:ascii="Times New Roman CYR" w:hAnsi="Times New Roman CYR" w:cs="Times New Roman CYR"/>
          <w:sz w:val="24"/>
          <w:szCs w:val="24"/>
        </w:rPr>
        <w:tab/>
        <w:t>1 555</w:t>
      </w:r>
      <w:r>
        <w:rPr>
          <w:rFonts w:ascii="Times New Roman CYR" w:hAnsi="Times New Roman CYR" w:cs="Times New Roman CYR"/>
          <w:sz w:val="24"/>
          <w:szCs w:val="24"/>
        </w:rPr>
        <w:tab/>
        <w:t>26 724</w:t>
      </w:r>
      <w:r>
        <w:rPr>
          <w:rFonts w:ascii="Times New Roman CYR" w:hAnsi="Times New Roman CYR" w:cs="Times New Roman CYR"/>
          <w:sz w:val="24"/>
          <w:szCs w:val="24"/>
        </w:rPr>
        <w:tab/>
        <w:t>1 864</w:t>
      </w:r>
      <w:r>
        <w:rPr>
          <w:rFonts w:ascii="Times New Roman CYR" w:hAnsi="Times New Roman CYR" w:cs="Times New Roman CYR"/>
          <w:sz w:val="24"/>
          <w:szCs w:val="24"/>
        </w:rPr>
        <w:tab/>
        <w:t>18 341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на придбання сировини, матерiалiв, робiт, послуг вiд пов'язаних сторiн включали придбання сировини та матерiалiв у формi "in-bulk" ; придбання послуг - включали роялтi та маркетинговi послуги.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Всi операцiї мiж пов'язаними сторонами були проведенi на звичайних комерцiйних умовах.</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ЦIЛI ТА ПОЛIТИКА УПРАВЛIННЯ ФIНАНСОВИМИ РИЗИКАМИ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Основнi фiнансовi iнструменти пiдприємства включають торгову кредиторську заборгованiсть, банкiвськi кредити. Основною метою даних фiнансових iнструментiв є залучення коштiв для фiнансування операцiй Пiдприємства. Також Пiдприємство має iншi </w:t>
      </w:r>
      <w:r>
        <w:rPr>
          <w:rFonts w:ascii="Times New Roman CYR" w:hAnsi="Times New Roman CYR" w:cs="Times New Roman CYR"/>
          <w:sz w:val="24"/>
          <w:szCs w:val="24"/>
        </w:rPr>
        <w:lastRenderedPageBreak/>
        <w:t>фiнансовi iнструменти, такi як: торгова дебiторська заборгованiсть, iнша поточна дебiторська заборгованiсть, грошовi коштi.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ризики включають: ринковий ризик (валютний ризик, кредитний ризик), ризик лiквiдностi. Полiтика управлiння ризиками включає наступне:</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7.1. Ринковий ризик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дiяльностi Пiдприємства, в основному, характернi фiнансовi ризики у результатi ринкових змiн курсiв обмiну валют та вiдсоткових ставок. Ринковi ризики оцiнюються iз використанням аналiзiв чутливостi, якi враховують вплив об?рунтовано можливих змiн вiдсоткових ставок або курсiв обмiну валют протягом року.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Валютний ризик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Валютний ризик являє собою ризик того, що справедлива вартiсть майбутнiх потокiв грошових коштiв вiд фiнансового iнструмента коливатиметься у результатi змiн курсiв обмiну валют.</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Валютний ризик Пiдприємства, в основному, обумовлений коливаннями курсiв обмiну гривнi щодо долара США та євро, яких зазнають українськi пiдприємства.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Офiцiйнi курси обмiну гривнi щодо вищевказаних iноземних валют, встановленi Нацiональним банком України станом на вiдповiднi дати, були представленi таким чином:</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Євро</w:t>
      </w:r>
      <w:r>
        <w:rPr>
          <w:rFonts w:ascii="Times New Roman CYR" w:hAnsi="Times New Roman CYR" w:cs="Times New Roman CYR"/>
          <w:sz w:val="24"/>
          <w:szCs w:val="24"/>
        </w:rPr>
        <w:tab/>
        <w:t>Дол. США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 грудня 2018</w:t>
      </w:r>
      <w:r>
        <w:rPr>
          <w:rFonts w:ascii="Times New Roman CYR" w:hAnsi="Times New Roman CYR" w:cs="Times New Roman CYR"/>
          <w:sz w:val="24"/>
          <w:szCs w:val="24"/>
        </w:rPr>
        <w:tab/>
        <w:t>31,235530</w:t>
      </w:r>
      <w:r>
        <w:rPr>
          <w:rFonts w:ascii="Times New Roman CYR" w:hAnsi="Times New Roman CYR" w:cs="Times New Roman CYR"/>
          <w:sz w:val="24"/>
          <w:szCs w:val="24"/>
        </w:rPr>
        <w:tab/>
        <w:t>27,454979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 грудня 2017</w:t>
      </w:r>
      <w:r>
        <w:rPr>
          <w:rFonts w:ascii="Times New Roman CYR" w:hAnsi="Times New Roman CYR" w:cs="Times New Roman CYR"/>
          <w:sz w:val="24"/>
          <w:szCs w:val="24"/>
        </w:rPr>
        <w:tab/>
        <w:t>33,495424</w:t>
      </w:r>
      <w:r>
        <w:rPr>
          <w:rFonts w:ascii="Times New Roman CYR" w:hAnsi="Times New Roman CYR" w:cs="Times New Roman CYR"/>
          <w:sz w:val="24"/>
          <w:szCs w:val="24"/>
        </w:rPr>
        <w:tab/>
        <w:t>28,067223</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звiтнi дати балансова вартiсть виражених в iноземних валютах монетарних активiв та зобов'язань була представлена таким чином:</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тис. євро</w:t>
      </w:r>
      <w:r>
        <w:rPr>
          <w:rFonts w:ascii="Times New Roman CYR" w:hAnsi="Times New Roman CYR" w:cs="Times New Roman CYR"/>
          <w:sz w:val="24"/>
          <w:szCs w:val="24"/>
        </w:rPr>
        <w:tab/>
        <w:t>тис. дол. США</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2018</w:t>
      </w:r>
      <w:r>
        <w:rPr>
          <w:rFonts w:ascii="Times New Roman CYR" w:hAnsi="Times New Roman CYR" w:cs="Times New Roman CYR"/>
          <w:sz w:val="24"/>
          <w:szCs w:val="24"/>
        </w:rPr>
        <w:tab/>
        <w:t>2017</w:t>
      </w:r>
      <w:r>
        <w:rPr>
          <w:rFonts w:ascii="Times New Roman CYR" w:hAnsi="Times New Roman CYR" w:cs="Times New Roman CYR"/>
          <w:sz w:val="24"/>
          <w:szCs w:val="24"/>
        </w:rPr>
        <w:tab/>
        <w:t>2018</w:t>
      </w:r>
      <w:r>
        <w:rPr>
          <w:rFonts w:ascii="Times New Roman CYR" w:hAnsi="Times New Roman CYR" w:cs="Times New Roman CYR"/>
          <w:sz w:val="24"/>
          <w:szCs w:val="24"/>
        </w:rPr>
        <w:tab/>
        <w:t>2017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активи :</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Грошовi кошти та їх еквiваленти</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46</w:t>
      </w:r>
      <w:r>
        <w:rPr>
          <w:rFonts w:ascii="Times New Roman CYR" w:hAnsi="Times New Roman CYR" w:cs="Times New Roman CYR"/>
          <w:sz w:val="24"/>
          <w:szCs w:val="24"/>
        </w:rPr>
        <w:tab/>
        <w:t>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Торгiвельна та iнша дебiторська заборгованiсть  </w:t>
      </w:r>
      <w:r>
        <w:rPr>
          <w:rFonts w:ascii="Times New Roman CYR" w:hAnsi="Times New Roman CYR" w:cs="Times New Roman CYR"/>
          <w:sz w:val="24"/>
          <w:szCs w:val="24"/>
        </w:rPr>
        <w:tab/>
        <w:t>3</w:t>
      </w:r>
      <w:r>
        <w:rPr>
          <w:rFonts w:ascii="Times New Roman CYR" w:hAnsi="Times New Roman CYR" w:cs="Times New Roman CYR"/>
          <w:sz w:val="24"/>
          <w:szCs w:val="24"/>
        </w:rPr>
        <w:tab/>
        <w:t>-</w:t>
      </w:r>
      <w:r>
        <w:rPr>
          <w:rFonts w:ascii="Times New Roman CYR" w:hAnsi="Times New Roman CYR" w:cs="Times New Roman CYR"/>
          <w:sz w:val="24"/>
          <w:szCs w:val="24"/>
        </w:rPr>
        <w:tab/>
        <w:t>92</w:t>
      </w:r>
      <w:r>
        <w:rPr>
          <w:rFonts w:ascii="Times New Roman CYR" w:hAnsi="Times New Roman CYR" w:cs="Times New Roman CYR"/>
          <w:sz w:val="24"/>
          <w:szCs w:val="24"/>
        </w:rPr>
        <w:tab/>
        <w:t>77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 фiнансових активiв:</w:t>
      </w:r>
      <w:r>
        <w:rPr>
          <w:rFonts w:ascii="Times New Roman CYR" w:hAnsi="Times New Roman CYR" w:cs="Times New Roman CYR"/>
          <w:sz w:val="24"/>
          <w:szCs w:val="24"/>
        </w:rPr>
        <w:tab/>
        <w:t>3</w:t>
      </w:r>
      <w:r>
        <w:rPr>
          <w:rFonts w:ascii="Times New Roman CYR" w:hAnsi="Times New Roman CYR" w:cs="Times New Roman CYR"/>
          <w:sz w:val="24"/>
          <w:szCs w:val="24"/>
        </w:rPr>
        <w:tab/>
        <w:t>-</w:t>
      </w:r>
      <w:r>
        <w:rPr>
          <w:rFonts w:ascii="Times New Roman CYR" w:hAnsi="Times New Roman CYR" w:cs="Times New Roman CYR"/>
          <w:sz w:val="24"/>
          <w:szCs w:val="24"/>
        </w:rPr>
        <w:tab/>
        <w:t>138</w:t>
      </w:r>
      <w:r>
        <w:rPr>
          <w:rFonts w:ascii="Times New Roman CYR" w:hAnsi="Times New Roman CYR" w:cs="Times New Roman CYR"/>
          <w:sz w:val="24"/>
          <w:szCs w:val="24"/>
        </w:rPr>
        <w:tab/>
        <w:t>94</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зобов'язання :</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Кредити</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Торгiвельна та iнша кредиторська заборгованiсть  </w:t>
      </w:r>
      <w:r>
        <w:rPr>
          <w:rFonts w:ascii="Times New Roman CYR" w:hAnsi="Times New Roman CYR" w:cs="Times New Roman CYR"/>
          <w:sz w:val="24"/>
          <w:szCs w:val="24"/>
        </w:rPr>
        <w:tab/>
        <w:t>196</w:t>
      </w:r>
      <w:r>
        <w:rPr>
          <w:rFonts w:ascii="Times New Roman CYR" w:hAnsi="Times New Roman CYR" w:cs="Times New Roman CYR"/>
          <w:sz w:val="24"/>
          <w:szCs w:val="24"/>
        </w:rPr>
        <w:tab/>
        <w:t>1 063</w:t>
      </w:r>
      <w:r>
        <w:rPr>
          <w:rFonts w:ascii="Times New Roman CYR" w:hAnsi="Times New Roman CYR" w:cs="Times New Roman CYR"/>
          <w:sz w:val="24"/>
          <w:szCs w:val="24"/>
        </w:rPr>
        <w:tab/>
        <w:t>48</w:t>
      </w:r>
      <w:r>
        <w:rPr>
          <w:rFonts w:ascii="Times New Roman CYR" w:hAnsi="Times New Roman CYR" w:cs="Times New Roman CYR"/>
          <w:sz w:val="24"/>
          <w:szCs w:val="24"/>
        </w:rPr>
        <w:tab/>
        <w:t>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 фiнансових зобов'язань:</w:t>
      </w:r>
      <w:r>
        <w:rPr>
          <w:rFonts w:ascii="Times New Roman CYR" w:hAnsi="Times New Roman CYR" w:cs="Times New Roman CYR"/>
          <w:sz w:val="24"/>
          <w:szCs w:val="24"/>
        </w:rPr>
        <w:tab/>
        <w:t>196</w:t>
      </w:r>
      <w:r>
        <w:rPr>
          <w:rFonts w:ascii="Times New Roman CYR" w:hAnsi="Times New Roman CYR" w:cs="Times New Roman CYR"/>
          <w:sz w:val="24"/>
          <w:szCs w:val="24"/>
        </w:rPr>
        <w:tab/>
        <w:t>1 063</w:t>
      </w:r>
      <w:r>
        <w:rPr>
          <w:rFonts w:ascii="Times New Roman CYR" w:hAnsi="Times New Roman CYR" w:cs="Times New Roman CYR"/>
          <w:sz w:val="24"/>
          <w:szCs w:val="24"/>
        </w:rPr>
        <w:tab/>
        <w:t>48</w:t>
      </w:r>
      <w:r>
        <w:rPr>
          <w:rFonts w:ascii="Times New Roman CYR" w:hAnsi="Times New Roman CYR" w:cs="Times New Roman CYR"/>
          <w:sz w:val="24"/>
          <w:szCs w:val="24"/>
        </w:rPr>
        <w:tab/>
        <w:t>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Загальна чиста позицiя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(193)</w:t>
      </w:r>
      <w:r>
        <w:rPr>
          <w:rFonts w:ascii="Times New Roman CYR" w:hAnsi="Times New Roman CYR" w:cs="Times New Roman CYR"/>
          <w:sz w:val="24"/>
          <w:szCs w:val="24"/>
        </w:rPr>
        <w:tab/>
        <w:t>(1 063)</w:t>
      </w:r>
      <w:r>
        <w:rPr>
          <w:rFonts w:ascii="Times New Roman CYR" w:hAnsi="Times New Roman CYR" w:cs="Times New Roman CYR"/>
          <w:sz w:val="24"/>
          <w:szCs w:val="24"/>
        </w:rPr>
        <w:tab/>
        <w:t>90</w:t>
      </w:r>
      <w:r>
        <w:rPr>
          <w:rFonts w:ascii="Times New Roman CYR" w:hAnsi="Times New Roman CYR" w:cs="Times New Roman CYR"/>
          <w:sz w:val="24"/>
          <w:szCs w:val="24"/>
        </w:rPr>
        <w:tab/>
        <w:t>86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Деномiнованi в iноземнiй валютi короткостроковi кредити, грошовi кошти та їх еквiваленти, торгова та iнша дебiторська i кредиторська заборгованiсть та зобов'язання наражають Пiдприємство на валютний ризик. Пiдприємство не вступало в операцiї, призначенi для хеджування цих валютних ризикiв.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7.2  Кредитний ризик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Дiяльнiсть, яка веде до появи кредитного ризику i пов'язаної з ним максимальної схильностi кредитному ризику, включає  надання дебiторської заборгованостi клiєнтам. Максимальна схильнiсть кредитному ризику дорiвнює балансовiй вартостi вiдповiдних фiнансових активiв.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Для нiвелювання кредитного ризику Пiдприємство укладає угоди виключно з вiдомими та фiнансово стабiльними сторонами. Операцiї з новими клiєнтами здiйснюються на основi попередньої оплати. Дебiторська заборгованiсть пiдлягає постiйному монiторингу. На 31 грудня 2018р. по  укладенню керiвництва вiрогiднiсть невиконання  контрагентами  своїх  зобов'язань  була  низькою.</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7.3 Ризик лiквiдностi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Пiдприємство здiйснює контроль лiквiдностi шляхом планування поточної лiквiдностi. Пiдприємство аналiзує термiни платежiв, якi пов'язанi з дебiторською заборгованiстю та iншими фiнансовими активами, а також прогнознi потоки грошових коштiв вiд операцiйної дiяльностi.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не дисконтованих платежiв за фiнансовими зобов'язаннями Товариства в розрiзi строкiв погашення представлена наступним чином:</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Рiк, що закiнчився 31 грудня 2018 року</w:t>
      </w:r>
      <w:r>
        <w:rPr>
          <w:rFonts w:ascii="Times New Roman CYR" w:hAnsi="Times New Roman CYR" w:cs="Times New Roman CYR"/>
          <w:sz w:val="24"/>
          <w:szCs w:val="24"/>
        </w:rPr>
        <w:tab/>
        <w:t>До 1 мiсяця</w:t>
      </w:r>
      <w:r>
        <w:rPr>
          <w:rFonts w:ascii="Times New Roman CYR" w:hAnsi="Times New Roman CYR" w:cs="Times New Roman CYR"/>
          <w:sz w:val="24"/>
          <w:szCs w:val="24"/>
        </w:rPr>
        <w:tab/>
        <w:t>Вiд 1 мiсяця до 3 мiсяцiв</w:t>
      </w:r>
      <w:r>
        <w:rPr>
          <w:rFonts w:ascii="Times New Roman CYR" w:hAnsi="Times New Roman CYR" w:cs="Times New Roman CYR"/>
          <w:sz w:val="24"/>
          <w:szCs w:val="24"/>
        </w:rPr>
        <w:tab/>
        <w:t>Вiд 3 мiсяцiв до 1 року</w:t>
      </w:r>
      <w:r>
        <w:rPr>
          <w:rFonts w:ascii="Times New Roman CYR" w:hAnsi="Times New Roman CYR" w:cs="Times New Roman CYR"/>
          <w:sz w:val="24"/>
          <w:szCs w:val="24"/>
        </w:rPr>
        <w:tab/>
        <w:t>Вiд 1 року до 5 рокiв</w:t>
      </w:r>
      <w:r>
        <w:rPr>
          <w:rFonts w:ascii="Times New Roman CYR" w:hAnsi="Times New Roman CYR" w:cs="Times New Roman CYR"/>
          <w:sz w:val="24"/>
          <w:szCs w:val="24"/>
        </w:rPr>
        <w:tab/>
        <w:t>Бiльше 5 рокiв</w:t>
      </w:r>
      <w:r>
        <w:rPr>
          <w:rFonts w:ascii="Times New Roman CYR" w:hAnsi="Times New Roman CYR" w:cs="Times New Roman CYR"/>
          <w:sz w:val="24"/>
          <w:szCs w:val="24"/>
        </w:rPr>
        <w:tab/>
        <w:t>Всього</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Короткостроковi позики банка</w:t>
      </w:r>
      <w:r>
        <w:rPr>
          <w:rFonts w:ascii="Times New Roman CYR" w:hAnsi="Times New Roman CYR" w:cs="Times New Roman CYR"/>
          <w:sz w:val="24"/>
          <w:szCs w:val="24"/>
        </w:rPr>
        <w:tab/>
      </w:r>
      <w:r>
        <w:rPr>
          <w:rFonts w:ascii="Times New Roman CYR" w:hAnsi="Times New Roman CYR" w:cs="Times New Roman CYR"/>
          <w:sz w:val="24"/>
          <w:szCs w:val="24"/>
        </w:rPr>
        <w:tab/>
        <w:t xml:space="preserve">   150 000</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150 000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Торговельна та iнша кредиторська заборгованiсть</w:t>
      </w:r>
      <w:r>
        <w:rPr>
          <w:rFonts w:ascii="Times New Roman CYR" w:hAnsi="Times New Roman CYR" w:cs="Times New Roman CYR"/>
          <w:sz w:val="24"/>
          <w:szCs w:val="24"/>
        </w:rPr>
        <w:tab/>
      </w:r>
      <w:r>
        <w:rPr>
          <w:rFonts w:ascii="Times New Roman CYR" w:hAnsi="Times New Roman CYR" w:cs="Times New Roman CYR"/>
          <w:sz w:val="24"/>
          <w:szCs w:val="24"/>
        </w:rPr>
        <w:tab/>
        <w:t>8 832</w:t>
      </w:r>
      <w:r>
        <w:rPr>
          <w:rFonts w:ascii="Times New Roman CYR" w:hAnsi="Times New Roman CYR" w:cs="Times New Roman CYR"/>
          <w:sz w:val="24"/>
          <w:szCs w:val="24"/>
        </w:rPr>
        <w:tab/>
        <w:t>1 129</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9 961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Векселi виданi</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600</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600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Iнша поточна заборгованiсть</w:t>
      </w:r>
      <w:r>
        <w:rPr>
          <w:rFonts w:ascii="Times New Roman CYR" w:hAnsi="Times New Roman CYR" w:cs="Times New Roman CYR"/>
          <w:sz w:val="24"/>
          <w:szCs w:val="24"/>
        </w:rPr>
        <w:tab/>
        <w:t>767</w:t>
      </w:r>
      <w:r>
        <w:rPr>
          <w:rFonts w:ascii="Times New Roman CYR" w:hAnsi="Times New Roman CYR" w:cs="Times New Roman CYR"/>
          <w:sz w:val="24"/>
          <w:szCs w:val="24"/>
        </w:rPr>
        <w:tab/>
        <w:t>3590</w:t>
      </w:r>
      <w:r>
        <w:rPr>
          <w:rFonts w:ascii="Times New Roman CYR" w:hAnsi="Times New Roman CYR" w:cs="Times New Roman CYR"/>
          <w:sz w:val="24"/>
          <w:szCs w:val="24"/>
        </w:rPr>
        <w:tab/>
        <w:t>72 531</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76 888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w:t>
      </w:r>
      <w:r>
        <w:rPr>
          <w:rFonts w:ascii="Times New Roman CYR" w:hAnsi="Times New Roman CYR" w:cs="Times New Roman CYR"/>
          <w:sz w:val="24"/>
          <w:szCs w:val="24"/>
        </w:rPr>
        <w:tab/>
        <w:t>767</w:t>
      </w:r>
      <w:r>
        <w:rPr>
          <w:rFonts w:ascii="Times New Roman CYR" w:hAnsi="Times New Roman CYR" w:cs="Times New Roman CYR"/>
          <w:sz w:val="24"/>
          <w:szCs w:val="24"/>
        </w:rPr>
        <w:tab/>
        <w:t>162 422</w:t>
      </w:r>
      <w:r>
        <w:rPr>
          <w:rFonts w:ascii="Times New Roman CYR" w:hAnsi="Times New Roman CYR" w:cs="Times New Roman CYR"/>
          <w:sz w:val="24"/>
          <w:szCs w:val="24"/>
        </w:rPr>
        <w:tab/>
        <w:t>44 260</w:t>
      </w:r>
      <w:r>
        <w:rPr>
          <w:rFonts w:ascii="Times New Roman CYR" w:hAnsi="Times New Roman CYR" w:cs="Times New Roman CYR"/>
          <w:sz w:val="24"/>
          <w:szCs w:val="24"/>
        </w:rPr>
        <w:tab/>
        <w:t>0</w:t>
      </w:r>
      <w:r>
        <w:rPr>
          <w:rFonts w:ascii="Times New Roman CYR" w:hAnsi="Times New Roman CYR" w:cs="Times New Roman CYR"/>
          <w:sz w:val="24"/>
          <w:szCs w:val="24"/>
        </w:rPr>
        <w:tab/>
        <w:t>0</w:t>
      </w:r>
      <w:r>
        <w:rPr>
          <w:rFonts w:ascii="Times New Roman CYR" w:hAnsi="Times New Roman CYR" w:cs="Times New Roman CYR"/>
          <w:sz w:val="24"/>
          <w:szCs w:val="24"/>
        </w:rPr>
        <w:tab/>
        <w:t>87 599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Рiк, що закiнчився 31 грудня 2017 року</w:t>
      </w:r>
      <w:r>
        <w:rPr>
          <w:rFonts w:ascii="Times New Roman CYR" w:hAnsi="Times New Roman CYR" w:cs="Times New Roman CYR"/>
          <w:sz w:val="24"/>
          <w:szCs w:val="24"/>
        </w:rPr>
        <w:tab/>
        <w:t>До 1 мiсяця</w:t>
      </w:r>
      <w:r>
        <w:rPr>
          <w:rFonts w:ascii="Times New Roman CYR" w:hAnsi="Times New Roman CYR" w:cs="Times New Roman CYR"/>
          <w:sz w:val="24"/>
          <w:szCs w:val="24"/>
        </w:rPr>
        <w:tab/>
        <w:t>Вiд 1 мiсяця до 3 мiсяцiв</w:t>
      </w:r>
      <w:r>
        <w:rPr>
          <w:rFonts w:ascii="Times New Roman CYR" w:hAnsi="Times New Roman CYR" w:cs="Times New Roman CYR"/>
          <w:sz w:val="24"/>
          <w:szCs w:val="24"/>
        </w:rPr>
        <w:tab/>
        <w:t>Вiд 3 мiсяцiв до 1 року</w:t>
      </w:r>
      <w:r>
        <w:rPr>
          <w:rFonts w:ascii="Times New Roman CYR" w:hAnsi="Times New Roman CYR" w:cs="Times New Roman CYR"/>
          <w:sz w:val="24"/>
          <w:szCs w:val="24"/>
        </w:rPr>
        <w:tab/>
        <w:t>Вiд 1 року до 5 рокiв</w:t>
      </w:r>
      <w:r>
        <w:rPr>
          <w:rFonts w:ascii="Times New Roman CYR" w:hAnsi="Times New Roman CYR" w:cs="Times New Roman CYR"/>
          <w:sz w:val="24"/>
          <w:szCs w:val="24"/>
        </w:rPr>
        <w:tab/>
        <w:t>Бiльше 5 рокiв</w:t>
      </w:r>
      <w:r>
        <w:rPr>
          <w:rFonts w:ascii="Times New Roman CYR" w:hAnsi="Times New Roman CYR" w:cs="Times New Roman CYR"/>
          <w:sz w:val="24"/>
          <w:szCs w:val="24"/>
        </w:rPr>
        <w:tab/>
        <w:t>Всього</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Короткостроковi позики банка</w:t>
      </w:r>
      <w:r>
        <w:rPr>
          <w:rFonts w:ascii="Times New Roman CYR" w:hAnsi="Times New Roman CYR" w:cs="Times New Roman CYR"/>
          <w:sz w:val="24"/>
          <w:szCs w:val="24"/>
        </w:rPr>
        <w:tab/>
      </w:r>
      <w:r>
        <w:rPr>
          <w:rFonts w:ascii="Times New Roman CYR" w:hAnsi="Times New Roman CYR" w:cs="Times New Roman CYR"/>
          <w:sz w:val="24"/>
          <w:szCs w:val="24"/>
        </w:rPr>
        <w:tab/>
        <w:t xml:space="preserve">   30 000</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30 000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Торговельна та iнша кредиторська заборгованiсть</w:t>
      </w:r>
      <w:r>
        <w:rPr>
          <w:rFonts w:ascii="Times New Roman CYR" w:hAnsi="Times New Roman CYR" w:cs="Times New Roman CYR"/>
          <w:sz w:val="24"/>
          <w:szCs w:val="24"/>
        </w:rPr>
        <w:tab/>
      </w:r>
      <w:r>
        <w:rPr>
          <w:rFonts w:ascii="Times New Roman CYR" w:hAnsi="Times New Roman CYR" w:cs="Times New Roman CYR"/>
          <w:sz w:val="24"/>
          <w:szCs w:val="24"/>
        </w:rPr>
        <w:tab/>
        <w:t>5 277</w:t>
      </w:r>
      <w:r>
        <w:rPr>
          <w:rFonts w:ascii="Times New Roman CYR" w:hAnsi="Times New Roman CYR" w:cs="Times New Roman CYR"/>
          <w:sz w:val="24"/>
          <w:szCs w:val="24"/>
        </w:rPr>
        <w:tab/>
        <w:t>36 155</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41 432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Заборгованiсть за довгостроковими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зобов'язаннями</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600</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600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w:t>
      </w:r>
      <w:r>
        <w:rPr>
          <w:rFonts w:ascii="Times New Roman CYR" w:hAnsi="Times New Roman CYR" w:cs="Times New Roman CYR"/>
          <w:sz w:val="24"/>
          <w:szCs w:val="24"/>
        </w:rPr>
        <w:tab/>
        <w:t xml:space="preserve">  863</w:t>
      </w:r>
      <w:r>
        <w:rPr>
          <w:rFonts w:ascii="Times New Roman CYR" w:hAnsi="Times New Roman CYR" w:cs="Times New Roman CYR"/>
          <w:sz w:val="24"/>
          <w:szCs w:val="24"/>
        </w:rPr>
        <w:tab/>
      </w:r>
      <w:r>
        <w:rPr>
          <w:rFonts w:ascii="Times New Roman CYR" w:hAnsi="Times New Roman CYR" w:cs="Times New Roman CYR"/>
          <w:sz w:val="24"/>
          <w:szCs w:val="24"/>
        </w:rPr>
        <w:tab/>
        <w:t>188 497</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189 360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7.4 Управлiння капiталом</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здiйснює управлiння капiталом з метою досягнення таких цiлей, як збереження спроможнiсть Товариства продовжувати свою дiяльнiсть так, щоб воно i надалi забезпечувало дохiд для її учасникiв та виплати iншим зацiкавленим сторонам;</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Керiвництво Товариства здiйснює огляд структури капiталу на щоквартальнiй основi. При цьому керiвництво аналiзує вартiсть капiталу та притаманнi його складовим ризики. На основi отриманих висновкiв Товариство здiйснює регулювання капiталу шляхом залучення додаткового капiталу або фiнансування, а також виплати дивiдендiв та погашення iснуючих позик.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Результати розрахунку вартостi чистих активiв Товариства за 2018 рiк наведенi нижче: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тис. грн.</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Перiод</w:t>
      </w:r>
      <w:r>
        <w:rPr>
          <w:rFonts w:ascii="Times New Roman CYR" w:hAnsi="Times New Roman CYR" w:cs="Times New Roman CYR"/>
          <w:sz w:val="24"/>
          <w:szCs w:val="24"/>
        </w:rPr>
        <w:tab/>
        <w:t>Активи</w:t>
      </w:r>
      <w:r>
        <w:rPr>
          <w:rFonts w:ascii="Times New Roman CYR" w:hAnsi="Times New Roman CYR" w:cs="Times New Roman CYR"/>
          <w:sz w:val="24"/>
          <w:szCs w:val="24"/>
        </w:rPr>
        <w:tab/>
        <w:t>Зобов'язання</w:t>
      </w:r>
      <w:r>
        <w:rPr>
          <w:rFonts w:ascii="Times New Roman CYR" w:hAnsi="Times New Roman CYR" w:cs="Times New Roman CYR"/>
          <w:sz w:val="24"/>
          <w:szCs w:val="24"/>
        </w:rPr>
        <w:tab/>
        <w:t>Чистi активи</w:t>
      </w:r>
      <w:r>
        <w:rPr>
          <w:rFonts w:ascii="Times New Roman CYR" w:hAnsi="Times New Roman CYR" w:cs="Times New Roman CYR"/>
          <w:sz w:val="24"/>
          <w:szCs w:val="24"/>
        </w:rPr>
        <w:tab/>
        <w:t>Рiк</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2018 рiк</w:t>
      </w:r>
      <w:r>
        <w:rPr>
          <w:rFonts w:ascii="Times New Roman CYR" w:hAnsi="Times New Roman CYR" w:cs="Times New Roman CYR"/>
          <w:sz w:val="24"/>
          <w:szCs w:val="24"/>
        </w:rPr>
        <w:tab/>
        <w:t>285 136</w:t>
      </w:r>
      <w:r>
        <w:rPr>
          <w:rFonts w:ascii="Times New Roman CYR" w:hAnsi="Times New Roman CYR" w:cs="Times New Roman CYR"/>
          <w:sz w:val="24"/>
          <w:szCs w:val="24"/>
        </w:rPr>
        <w:tab/>
        <w:t>239 441</w:t>
      </w:r>
      <w:r>
        <w:rPr>
          <w:rFonts w:ascii="Times New Roman CYR" w:hAnsi="Times New Roman CYR" w:cs="Times New Roman CYR"/>
          <w:sz w:val="24"/>
          <w:szCs w:val="24"/>
        </w:rPr>
        <w:tab/>
        <w:t>45 695</w:t>
      </w:r>
      <w:r>
        <w:rPr>
          <w:rFonts w:ascii="Times New Roman CYR" w:hAnsi="Times New Roman CYR" w:cs="Times New Roman CYR"/>
          <w:sz w:val="24"/>
          <w:szCs w:val="24"/>
        </w:rPr>
        <w:tab/>
        <w:t>10 992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2017 рiк</w:t>
      </w:r>
      <w:r>
        <w:rPr>
          <w:rFonts w:ascii="Times New Roman CYR" w:hAnsi="Times New Roman CYR" w:cs="Times New Roman CYR"/>
          <w:sz w:val="24"/>
          <w:szCs w:val="24"/>
        </w:rPr>
        <w:tab/>
        <w:t>261 538</w:t>
      </w:r>
      <w:r>
        <w:rPr>
          <w:rFonts w:ascii="Times New Roman CYR" w:hAnsi="Times New Roman CYR" w:cs="Times New Roman CYR"/>
          <w:sz w:val="24"/>
          <w:szCs w:val="24"/>
        </w:rPr>
        <w:tab/>
        <w:t>262 999</w:t>
      </w:r>
      <w:r>
        <w:rPr>
          <w:rFonts w:ascii="Times New Roman CYR" w:hAnsi="Times New Roman CYR" w:cs="Times New Roman CYR"/>
          <w:sz w:val="24"/>
          <w:szCs w:val="24"/>
        </w:rPr>
        <w:tab/>
        <w:t>(1 461)</w:t>
      </w:r>
      <w:r>
        <w:rPr>
          <w:rFonts w:ascii="Times New Roman CYR" w:hAnsi="Times New Roman CYR" w:cs="Times New Roman CYR"/>
          <w:sz w:val="24"/>
          <w:szCs w:val="24"/>
        </w:rPr>
        <w:tab/>
        <w:t>10 992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Як вбачається, за результатами господарської дiяльностi у 2018 роцi вартiсть чистих активiв Товариства бiльша за розмiр Статутного капiталу.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розподiл прибутку до резервного капiталу розкрита у Примiтцi 5.17.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ОПЕРАЦIЙНI СЕГМЕНТИ</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за бiзнес-сегментами та географiчними сегментами за 2018 рiк наведена у таблицi нижче: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тис. грн.</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Бiзнес-сегменти</w:t>
      </w:r>
      <w:r>
        <w:rPr>
          <w:rFonts w:ascii="Times New Roman CYR" w:hAnsi="Times New Roman CYR" w:cs="Times New Roman CYR"/>
          <w:sz w:val="24"/>
          <w:szCs w:val="24"/>
        </w:rPr>
        <w:tab/>
        <w:t xml:space="preserve">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Виробництво фармацевтичних продуктiв</w:t>
      </w:r>
      <w:r>
        <w:rPr>
          <w:rFonts w:ascii="Times New Roman CYR" w:hAnsi="Times New Roman CYR" w:cs="Times New Roman CYR"/>
          <w:sz w:val="24"/>
          <w:szCs w:val="24"/>
        </w:rPr>
        <w:tab/>
        <w:t>Дистриб"юцiя  фармацевтичних продуктiв</w:t>
      </w:r>
      <w:r>
        <w:rPr>
          <w:rFonts w:ascii="Times New Roman CYR" w:hAnsi="Times New Roman CYR" w:cs="Times New Roman CYR"/>
          <w:sz w:val="24"/>
          <w:szCs w:val="24"/>
        </w:rPr>
        <w:tab/>
        <w:t>Послуги з виробництва та фарм.розробки</w:t>
      </w:r>
      <w:r>
        <w:rPr>
          <w:rFonts w:ascii="Times New Roman CYR" w:hAnsi="Times New Roman CYR" w:cs="Times New Roman CYR"/>
          <w:sz w:val="24"/>
          <w:szCs w:val="24"/>
        </w:rPr>
        <w:tab/>
        <w:t>Всього</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Продаж</w:t>
      </w:r>
      <w:r>
        <w:rPr>
          <w:rFonts w:ascii="Times New Roman CYR" w:hAnsi="Times New Roman CYR" w:cs="Times New Roman CYR"/>
          <w:sz w:val="24"/>
          <w:szCs w:val="24"/>
        </w:rPr>
        <w:tab/>
        <w:t>271 089</w:t>
      </w:r>
      <w:r>
        <w:rPr>
          <w:rFonts w:ascii="Times New Roman CYR" w:hAnsi="Times New Roman CYR" w:cs="Times New Roman CYR"/>
          <w:sz w:val="24"/>
          <w:szCs w:val="24"/>
        </w:rPr>
        <w:tab/>
        <w:t xml:space="preserve">21 318 </w:t>
      </w:r>
      <w:r>
        <w:rPr>
          <w:rFonts w:ascii="Times New Roman CYR" w:hAnsi="Times New Roman CYR" w:cs="Times New Roman CYR"/>
          <w:sz w:val="24"/>
          <w:szCs w:val="24"/>
        </w:rPr>
        <w:tab/>
        <w:t xml:space="preserve">3 787 </w:t>
      </w:r>
      <w:r>
        <w:rPr>
          <w:rFonts w:ascii="Times New Roman CYR" w:hAnsi="Times New Roman CYR" w:cs="Times New Roman CYR"/>
          <w:sz w:val="24"/>
          <w:szCs w:val="24"/>
        </w:rPr>
        <w:tab/>
        <w:t>296 194</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Собiвартiсть продажу</w:t>
      </w:r>
      <w:r>
        <w:rPr>
          <w:rFonts w:ascii="Times New Roman CYR" w:hAnsi="Times New Roman CYR" w:cs="Times New Roman CYR"/>
          <w:sz w:val="24"/>
          <w:szCs w:val="24"/>
        </w:rPr>
        <w:tab/>
        <w:t>(133 261)</w:t>
      </w:r>
      <w:r>
        <w:rPr>
          <w:rFonts w:ascii="Times New Roman CYR" w:hAnsi="Times New Roman CYR" w:cs="Times New Roman CYR"/>
          <w:sz w:val="24"/>
          <w:szCs w:val="24"/>
        </w:rPr>
        <w:tab/>
        <w:t>(7 404)</w:t>
      </w:r>
      <w:r>
        <w:rPr>
          <w:rFonts w:ascii="Times New Roman CYR" w:hAnsi="Times New Roman CYR" w:cs="Times New Roman CYR"/>
          <w:sz w:val="24"/>
          <w:szCs w:val="24"/>
        </w:rPr>
        <w:tab/>
        <w:t>(1 803)</w:t>
      </w:r>
      <w:r>
        <w:rPr>
          <w:rFonts w:ascii="Times New Roman CYR" w:hAnsi="Times New Roman CYR" w:cs="Times New Roman CYR"/>
          <w:sz w:val="24"/>
          <w:szCs w:val="24"/>
        </w:rPr>
        <w:tab/>
        <w:t>(142 468)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Результат  сегменту</w:t>
      </w:r>
      <w:r>
        <w:rPr>
          <w:rFonts w:ascii="Times New Roman CYR" w:hAnsi="Times New Roman CYR" w:cs="Times New Roman CYR"/>
          <w:sz w:val="24"/>
          <w:szCs w:val="24"/>
        </w:rPr>
        <w:tab/>
        <w:t>137 828</w:t>
      </w:r>
      <w:r>
        <w:rPr>
          <w:rFonts w:ascii="Times New Roman CYR" w:hAnsi="Times New Roman CYR" w:cs="Times New Roman CYR"/>
          <w:sz w:val="24"/>
          <w:szCs w:val="24"/>
        </w:rPr>
        <w:tab/>
        <w:t>13 914</w:t>
      </w:r>
      <w:r>
        <w:rPr>
          <w:rFonts w:ascii="Times New Roman CYR" w:hAnsi="Times New Roman CYR" w:cs="Times New Roman CYR"/>
          <w:sz w:val="24"/>
          <w:szCs w:val="24"/>
        </w:rPr>
        <w:tab/>
        <w:t>1 984</w:t>
      </w:r>
      <w:r>
        <w:rPr>
          <w:rFonts w:ascii="Times New Roman CYR" w:hAnsi="Times New Roman CYR" w:cs="Times New Roman CYR"/>
          <w:sz w:val="24"/>
          <w:szCs w:val="24"/>
        </w:rPr>
        <w:tab/>
        <w:t>153 726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Нерозподiленi операцiйнi доходи вiд дiяльностi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14 220</w:t>
      </w:r>
      <w:r>
        <w:rPr>
          <w:rFonts w:ascii="Times New Roman CYR" w:hAnsi="Times New Roman CYR" w:cs="Times New Roman CYR"/>
          <w:sz w:val="24"/>
          <w:szCs w:val="24"/>
        </w:rPr>
        <w:tab/>
        <w:t>14 220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Нерозподiленi операцiйнi витрати вiд дiяльностi </w:t>
      </w:r>
      <w:r>
        <w:rPr>
          <w:rFonts w:ascii="Times New Roman CYR" w:hAnsi="Times New Roman CYR" w:cs="Times New Roman CYR"/>
          <w:sz w:val="24"/>
          <w:szCs w:val="24"/>
        </w:rPr>
        <w:tab/>
        <w:t>(100 049)</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r>
      <w:r>
        <w:rPr>
          <w:rFonts w:ascii="Times New Roman CYR" w:hAnsi="Times New Roman CYR" w:cs="Times New Roman CYR"/>
          <w:sz w:val="24"/>
          <w:szCs w:val="24"/>
        </w:rPr>
        <w:tab/>
        <w:t>(100 049)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Прибуток вiд операцiйної дiяльностi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r>
      <w:r>
        <w:rPr>
          <w:rFonts w:ascii="Times New Roman CYR" w:hAnsi="Times New Roman CYR" w:cs="Times New Roman CYR"/>
          <w:sz w:val="24"/>
          <w:szCs w:val="24"/>
        </w:rPr>
        <w:tab/>
        <w:t xml:space="preserve">67 897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Фiнансовi доходи / (витрати), нетто </w:t>
      </w:r>
      <w:r>
        <w:rPr>
          <w:rFonts w:ascii="Times New Roman CYR" w:hAnsi="Times New Roman CYR" w:cs="Times New Roman CYR"/>
          <w:sz w:val="24"/>
          <w:szCs w:val="24"/>
        </w:rPr>
        <w:tab/>
        <w:t>(18 856)</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r>
      <w:r>
        <w:rPr>
          <w:rFonts w:ascii="Times New Roman CYR" w:hAnsi="Times New Roman CYR" w:cs="Times New Roman CYR"/>
          <w:sz w:val="24"/>
          <w:szCs w:val="24"/>
        </w:rPr>
        <w:tab/>
        <w:t>(18 856)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Прибуток до оподаткування</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49 041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Витрати на оподаткування прибутку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Нетто прибуток за рiк</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49 041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Активи по бiзнес сегментам </w:t>
      </w:r>
      <w:r>
        <w:rPr>
          <w:rFonts w:ascii="Times New Roman CYR" w:hAnsi="Times New Roman CYR" w:cs="Times New Roman CYR"/>
          <w:sz w:val="24"/>
          <w:szCs w:val="24"/>
        </w:rPr>
        <w:tab/>
        <w:t>Виробництво фармацевтичних продуктiв</w:t>
      </w:r>
      <w:r>
        <w:rPr>
          <w:rFonts w:ascii="Times New Roman CYR" w:hAnsi="Times New Roman CYR" w:cs="Times New Roman CYR"/>
          <w:sz w:val="24"/>
          <w:szCs w:val="24"/>
        </w:rPr>
        <w:tab/>
        <w:t>Дистриб"юцiя  фармацевтичних продуктiв</w:t>
      </w:r>
      <w:r>
        <w:rPr>
          <w:rFonts w:ascii="Times New Roman CYR" w:hAnsi="Times New Roman CYR" w:cs="Times New Roman CYR"/>
          <w:sz w:val="24"/>
          <w:szCs w:val="24"/>
        </w:rPr>
        <w:tab/>
        <w:t>Послуги з виробництва та фарм.розробки</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       тис. грн. </w:t>
      </w:r>
      <w:r>
        <w:rPr>
          <w:rFonts w:ascii="Times New Roman CYR" w:hAnsi="Times New Roman CYR" w:cs="Times New Roman CYR"/>
          <w:sz w:val="24"/>
          <w:szCs w:val="24"/>
        </w:rPr>
        <w:tab/>
        <w:t xml:space="preserve">        тис. грн. </w:t>
      </w:r>
      <w:r>
        <w:rPr>
          <w:rFonts w:ascii="Times New Roman CYR" w:hAnsi="Times New Roman CYR" w:cs="Times New Roman CYR"/>
          <w:sz w:val="24"/>
          <w:szCs w:val="24"/>
        </w:rPr>
        <w:tab/>
        <w:t xml:space="preserve">        тис.грн. </w:t>
      </w:r>
      <w:r>
        <w:rPr>
          <w:rFonts w:ascii="Times New Roman CYR" w:hAnsi="Times New Roman CYR" w:cs="Times New Roman CYR"/>
          <w:sz w:val="24"/>
          <w:szCs w:val="24"/>
        </w:rPr>
        <w:tab/>
        <w:t xml:space="preserve">      тис. грн.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Нерухомiсть, машини, обладнання</w:t>
      </w:r>
      <w:r>
        <w:rPr>
          <w:rFonts w:ascii="Times New Roman CYR" w:hAnsi="Times New Roman CYR" w:cs="Times New Roman CYR"/>
          <w:sz w:val="24"/>
          <w:szCs w:val="24"/>
        </w:rPr>
        <w:tab/>
        <w:t>184 093</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184 093</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Матерiальнi запаси</w:t>
      </w:r>
      <w:r>
        <w:rPr>
          <w:rFonts w:ascii="Times New Roman CYR" w:hAnsi="Times New Roman CYR" w:cs="Times New Roman CYR"/>
          <w:sz w:val="24"/>
          <w:szCs w:val="24"/>
        </w:rPr>
        <w:tab/>
        <w:t>68 710</w:t>
      </w:r>
      <w:r>
        <w:rPr>
          <w:rFonts w:ascii="Times New Roman CYR" w:hAnsi="Times New Roman CYR" w:cs="Times New Roman CYR"/>
          <w:sz w:val="24"/>
          <w:szCs w:val="24"/>
        </w:rPr>
        <w:tab/>
        <w:t>-</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68 710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Дебiторська заборгованiсть iнших пiдприємств </w:t>
      </w:r>
      <w:r>
        <w:rPr>
          <w:rFonts w:ascii="Times New Roman CYR" w:hAnsi="Times New Roman CYR" w:cs="Times New Roman CYR"/>
          <w:sz w:val="24"/>
          <w:szCs w:val="24"/>
        </w:rPr>
        <w:tab/>
        <w:t xml:space="preserve">7 954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532</w:t>
      </w:r>
      <w:r>
        <w:rPr>
          <w:rFonts w:ascii="Times New Roman CYR" w:hAnsi="Times New Roman CYR" w:cs="Times New Roman CYR"/>
          <w:sz w:val="24"/>
          <w:szCs w:val="24"/>
        </w:rPr>
        <w:tab/>
        <w:t>8 486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Активи сегменту</w:t>
      </w:r>
      <w:r>
        <w:rPr>
          <w:rFonts w:ascii="Times New Roman CYR" w:hAnsi="Times New Roman CYR" w:cs="Times New Roman CYR"/>
          <w:sz w:val="24"/>
          <w:szCs w:val="24"/>
        </w:rPr>
        <w:tab/>
        <w:t>262 377</w:t>
      </w:r>
      <w:r>
        <w:rPr>
          <w:rFonts w:ascii="Times New Roman CYR" w:hAnsi="Times New Roman CYR" w:cs="Times New Roman CYR"/>
          <w:sz w:val="24"/>
          <w:szCs w:val="24"/>
        </w:rPr>
        <w:tab/>
        <w:t>-</w:t>
      </w:r>
      <w:r>
        <w:rPr>
          <w:rFonts w:ascii="Times New Roman CYR" w:hAnsi="Times New Roman CYR" w:cs="Times New Roman CYR"/>
          <w:sz w:val="24"/>
          <w:szCs w:val="24"/>
        </w:rPr>
        <w:tab/>
        <w:t>532</w:t>
      </w:r>
      <w:r>
        <w:rPr>
          <w:rFonts w:ascii="Times New Roman CYR" w:hAnsi="Times New Roman CYR" w:cs="Times New Roman CYR"/>
          <w:sz w:val="24"/>
          <w:szCs w:val="24"/>
        </w:rPr>
        <w:tab/>
        <w:t>261 289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Нерозподiленi активи </w:t>
      </w:r>
      <w:r>
        <w:rPr>
          <w:rFonts w:ascii="Times New Roman CYR" w:hAnsi="Times New Roman CYR" w:cs="Times New Roman CYR"/>
          <w:sz w:val="24"/>
          <w:szCs w:val="24"/>
        </w:rPr>
        <w:tab/>
        <w:t>23 847</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r>
      <w:r>
        <w:rPr>
          <w:rFonts w:ascii="Times New Roman CYR" w:hAnsi="Times New Roman CYR" w:cs="Times New Roman CYR"/>
          <w:sz w:val="24"/>
          <w:szCs w:val="24"/>
        </w:rPr>
        <w:tab/>
        <w:t>23 847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Всього активiв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285 136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Пасиви по бiзнес сегментам </w:t>
      </w:r>
      <w:r>
        <w:rPr>
          <w:rFonts w:ascii="Times New Roman CYR" w:hAnsi="Times New Roman CYR" w:cs="Times New Roman CYR"/>
          <w:sz w:val="24"/>
          <w:szCs w:val="24"/>
        </w:rPr>
        <w:tab/>
        <w:t>Виробництво фармацевтичних продуктiв</w:t>
      </w:r>
      <w:r>
        <w:rPr>
          <w:rFonts w:ascii="Times New Roman CYR" w:hAnsi="Times New Roman CYR" w:cs="Times New Roman CYR"/>
          <w:sz w:val="24"/>
          <w:szCs w:val="24"/>
        </w:rPr>
        <w:tab/>
        <w:t>Дистриб"юцiя  фармацевтичних продуктiв</w:t>
      </w:r>
      <w:r>
        <w:rPr>
          <w:rFonts w:ascii="Times New Roman CYR" w:hAnsi="Times New Roman CYR" w:cs="Times New Roman CYR"/>
          <w:sz w:val="24"/>
          <w:szCs w:val="24"/>
        </w:rPr>
        <w:tab/>
        <w:t>Послуги з виробництва та фарм.розробки</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        тис. грн. </w:t>
      </w:r>
      <w:r>
        <w:rPr>
          <w:rFonts w:ascii="Times New Roman CYR" w:hAnsi="Times New Roman CYR" w:cs="Times New Roman CYR"/>
          <w:sz w:val="24"/>
          <w:szCs w:val="24"/>
        </w:rPr>
        <w:tab/>
        <w:t xml:space="preserve">      тис. грн. </w:t>
      </w:r>
      <w:r>
        <w:rPr>
          <w:rFonts w:ascii="Times New Roman CYR" w:hAnsi="Times New Roman CYR" w:cs="Times New Roman CYR"/>
          <w:sz w:val="24"/>
          <w:szCs w:val="24"/>
        </w:rPr>
        <w:tab/>
        <w:t xml:space="preserve">        тис. грн. </w:t>
      </w:r>
      <w:r>
        <w:rPr>
          <w:rFonts w:ascii="Times New Roman CYR" w:hAnsi="Times New Roman CYR" w:cs="Times New Roman CYR"/>
          <w:sz w:val="24"/>
          <w:szCs w:val="24"/>
        </w:rPr>
        <w:tab/>
        <w:t xml:space="preserve">        тис. грн.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Поточнi забезпечення</w:t>
      </w:r>
      <w:r>
        <w:rPr>
          <w:rFonts w:ascii="Times New Roman CYR" w:hAnsi="Times New Roman CYR" w:cs="Times New Roman CYR"/>
          <w:sz w:val="24"/>
          <w:szCs w:val="24"/>
        </w:rPr>
        <w:tab/>
        <w:t>276</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276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Кредиторська заборгованiсть перед пов"язанними пiдприємствами</w:t>
      </w:r>
      <w:r>
        <w:rPr>
          <w:rFonts w:ascii="Times New Roman CYR" w:hAnsi="Times New Roman CYR" w:cs="Times New Roman CYR"/>
          <w:sz w:val="24"/>
          <w:szCs w:val="24"/>
        </w:rPr>
        <w:tab/>
        <w:t>3 696</w:t>
      </w:r>
      <w:r>
        <w:rPr>
          <w:rFonts w:ascii="Times New Roman CYR" w:hAnsi="Times New Roman CYR" w:cs="Times New Roman CYR"/>
          <w:sz w:val="24"/>
          <w:szCs w:val="24"/>
        </w:rPr>
        <w:tab/>
        <w:t>-</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3 696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Кредиторська заборгованiсть перед iншими пiдприємствами </w:t>
      </w:r>
      <w:r>
        <w:rPr>
          <w:rFonts w:ascii="Times New Roman CYR" w:hAnsi="Times New Roman CYR" w:cs="Times New Roman CYR"/>
          <w:sz w:val="24"/>
          <w:szCs w:val="24"/>
        </w:rPr>
        <w:tab/>
        <w:t>4 847</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4 847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Пасиви сегменту</w:t>
      </w:r>
      <w:r>
        <w:rPr>
          <w:rFonts w:ascii="Times New Roman CYR" w:hAnsi="Times New Roman CYR" w:cs="Times New Roman CYR"/>
          <w:sz w:val="24"/>
          <w:szCs w:val="24"/>
        </w:rPr>
        <w:tab/>
        <w:t>8 819</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8 819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Нерозподiленi  пасиви </w:t>
      </w:r>
      <w:r>
        <w:rPr>
          <w:rFonts w:ascii="Times New Roman CYR" w:hAnsi="Times New Roman CYR" w:cs="Times New Roman CYR"/>
          <w:sz w:val="24"/>
          <w:szCs w:val="24"/>
        </w:rPr>
        <w:tab/>
        <w:t>276 317</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r>
      <w:r>
        <w:rPr>
          <w:rFonts w:ascii="Times New Roman CYR" w:hAnsi="Times New Roman CYR" w:cs="Times New Roman CYR"/>
          <w:sz w:val="24"/>
          <w:szCs w:val="24"/>
        </w:rPr>
        <w:tab/>
        <w:t>276 317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Всього пасивiв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285 136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Географiчний сегмент</w:t>
      </w:r>
      <w:r>
        <w:rPr>
          <w:rFonts w:ascii="Times New Roman CYR" w:hAnsi="Times New Roman CYR" w:cs="Times New Roman CYR"/>
          <w:sz w:val="24"/>
          <w:szCs w:val="24"/>
        </w:rPr>
        <w:tab/>
        <w:t>Надходження вiд продажу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 2018 рiк  </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       тис.  грн. </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Україна</w:t>
      </w:r>
      <w:r>
        <w:rPr>
          <w:rFonts w:ascii="Times New Roman CYR" w:hAnsi="Times New Roman CYR" w:cs="Times New Roman CYR"/>
          <w:sz w:val="24"/>
          <w:szCs w:val="24"/>
        </w:rPr>
        <w:tab/>
        <w:t>288 609</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країни</w:t>
      </w:r>
      <w:r>
        <w:rPr>
          <w:rFonts w:ascii="Times New Roman CYR" w:hAnsi="Times New Roman CYR" w:cs="Times New Roman CYR"/>
          <w:sz w:val="24"/>
          <w:szCs w:val="24"/>
        </w:rPr>
        <w:tab/>
        <w:t>7 585</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Всього </w:t>
      </w:r>
      <w:r>
        <w:rPr>
          <w:rFonts w:ascii="Times New Roman CYR" w:hAnsi="Times New Roman CYR" w:cs="Times New Roman CYR"/>
          <w:sz w:val="24"/>
          <w:szCs w:val="24"/>
        </w:rPr>
        <w:tab/>
        <w:t xml:space="preserve">296 194 </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за бiзнес-сегментами та географiчними сегментами за 2017 рiк наведена у таблицi нижче: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 тис. грн.</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Бiзнес-сегменти</w:t>
      </w:r>
      <w:r>
        <w:rPr>
          <w:rFonts w:ascii="Times New Roman CYR" w:hAnsi="Times New Roman CYR" w:cs="Times New Roman CYR"/>
          <w:sz w:val="24"/>
          <w:szCs w:val="24"/>
        </w:rPr>
        <w:tab/>
        <w:t xml:space="preserve">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Виробництво фармацевтичних продуктiв</w:t>
      </w:r>
      <w:r>
        <w:rPr>
          <w:rFonts w:ascii="Times New Roman CYR" w:hAnsi="Times New Roman CYR" w:cs="Times New Roman CYR"/>
          <w:sz w:val="24"/>
          <w:szCs w:val="24"/>
        </w:rPr>
        <w:tab/>
        <w:t>Дистриб"юцiя  фармацевтичних продуктiв</w:t>
      </w:r>
      <w:r>
        <w:rPr>
          <w:rFonts w:ascii="Times New Roman CYR" w:hAnsi="Times New Roman CYR" w:cs="Times New Roman CYR"/>
          <w:sz w:val="24"/>
          <w:szCs w:val="24"/>
        </w:rPr>
        <w:tab/>
        <w:t>Послуги з виробництва та фарм.розробки</w:t>
      </w:r>
      <w:r>
        <w:rPr>
          <w:rFonts w:ascii="Times New Roman CYR" w:hAnsi="Times New Roman CYR" w:cs="Times New Roman CYR"/>
          <w:sz w:val="24"/>
          <w:szCs w:val="24"/>
        </w:rPr>
        <w:tab/>
        <w:t>Всього</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Продаж</w:t>
      </w:r>
      <w:r>
        <w:rPr>
          <w:rFonts w:ascii="Times New Roman CYR" w:hAnsi="Times New Roman CYR" w:cs="Times New Roman CYR"/>
          <w:sz w:val="24"/>
          <w:szCs w:val="24"/>
        </w:rPr>
        <w:tab/>
        <w:t>207 676</w:t>
      </w:r>
      <w:r>
        <w:rPr>
          <w:rFonts w:ascii="Times New Roman CYR" w:hAnsi="Times New Roman CYR" w:cs="Times New Roman CYR"/>
          <w:sz w:val="24"/>
          <w:szCs w:val="24"/>
        </w:rPr>
        <w:tab/>
        <w:t xml:space="preserve">(6 108) </w:t>
      </w:r>
      <w:r>
        <w:rPr>
          <w:rFonts w:ascii="Times New Roman CYR" w:hAnsi="Times New Roman CYR" w:cs="Times New Roman CYR"/>
          <w:sz w:val="24"/>
          <w:szCs w:val="24"/>
        </w:rPr>
        <w:tab/>
        <w:t xml:space="preserve">2 411 </w:t>
      </w:r>
      <w:r>
        <w:rPr>
          <w:rFonts w:ascii="Times New Roman CYR" w:hAnsi="Times New Roman CYR" w:cs="Times New Roman CYR"/>
          <w:sz w:val="24"/>
          <w:szCs w:val="24"/>
        </w:rPr>
        <w:tab/>
        <w:t>203 979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Собiвартiсть продажу</w:t>
      </w:r>
      <w:r>
        <w:rPr>
          <w:rFonts w:ascii="Times New Roman CYR" w:hAnsi="Times New Roman CYR" w:cs="Times New Roman CYR"/>
          <w:sz w:val="24"/>
          <w:szCs w:val="24"/>
        </w:rPr>
        <w:tab/>
        <w:t>(99 386)</w:t>
      </w:r>
      <w:r>
        <w:rPr>
          <w:rFonts w:ascii="Times New Roman CYR" w:hAnsi="Times New Roman CYR" w:cs="Times New Roman CYR"/>
          <w:sz w:val="24"/>
          <w:szCs w:val="24"/>
        </w:rPr>
        <w:tab/>
        <w:t xml:space="preserve"> 2 425</w:t>
      </w:r>
      <w:r>
        <w:rPr>
          <w:rFonts w:ascii="Times New Roman CYR" w:hAnsi="Times New Roman CYR" w:cs="Times New Roman CYR"/>
          <w:sz w:val="24"/>
          <w:szCs w:val="24"/>
        </w:rPr>
        <w:tab/>
        <w:t>(1 146)</w:t>
      </w:r>
      <w:r>
        <w:rPr>
          <w:rFonts w:ascii="Times New Roman CYR" w:hAnsi="Times New Roman CYR" w:cs="Times New Roman CYR"/>
          <w:sz w:val="24"/>
          <w:szCs w:val="24"/>
        </w:rPr>
        <w:tab/>
        <w:t>(98 107)</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Результат  сегменту</w:t>
      </w:r>
      <w:r>
        <w:rPr>
          <w:rFonts w:ascii="Times New Roman CYR" w:hAnsi="Times New Roman CYR" w:cs="Times New Roman CYR"/>
          <w:sz w:val="24"/>
          <w:szCs w:val="24"/>
        </w:rPr>
        <w:tab/>
        <w:t>108 290</w:t>
      </w:r>
      <w:r>
        <w:rPr>
          <w:rFonts w:ascii="Times New Roman CYR" w:hAnsi="Times New Roman CYR" w:cs="Times New Roman CYR"/>
          <w:sz w:val="24"/>
          <w:szCs w:val="24"/>
        </w:rPr>
        <w:tab/>
        <w:t>(3 683)</w:t>
      </w:r>
      <w:r>
        <w:rPr>
          <w:rFonts w:ascii="Times New Roman CYR" w:hAnsi="Times New Roman CYR" w:cs="Times New Roman CYR"/>
          <w:sz w:val="24"/>
          <w:szCs w:val="24"/>
        </w:rPr>
        <w:tab/>
        <w:t>1 265</w:t>
      </w:r>
      <w:r>
        <w:rPr>
          <w:rFonts w:ascii="Times New Roman CYR" w:hAnsi="Times New Roman CYR" w:cs="Times New Roman CYR"/>
          <w:sz w:val="24"/>
          <w:szCs w:val="24"/>
        </w:rPr>
        <w:tab/>
        <w:t>105 872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Нерозподiленi операцiйнi доходи вiд дiяльностi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8 131</w:t>
      </w:r>
      <w:r>
        <w:rPr>
          <w:rFonts w:ascii="Times New Roman CYR" w:hAnsi="Times New Roman CYR" w:cs="Times New Roman CYR"/>
          <w:sz w:val="24"/>
          <w:szCs w:val="24"/>
        </w:rPr>
        <w:tab/>
        <w:t>8 131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Нерозподiленi операцiйнi витрати вiд дiяльностi </w:t>
      </w:r>
      <w:r>
        <w:rPr>
          <w:rFonts w:ascii="Times New Roman CYR" w:hAnsi="Times New Roman CYR" w:cs="Times New Roman CYR"/>
          <w:sz w:val="24"/>
          <w:szCs w:val="24"/>
        </w:rPr>
        <w:tab/>
        <w:t>- 50 596</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r>
      <w:r>
        <w:rPr>
          <w:rFonts w:ascii="Times New Roman CYR" w:hAnsi="Times New Roman CYR" w:cs="Times New Roman CYR"/>
          <w:sz w:val="24"/>
          <w:szCs w:val="24"/>
        </w:rPr>
        <w:tab/>
        <w:t>- 50 596</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Прибуток вiд операцiйної дiяльностi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r>
      <w:r>
        <w:rPr>
          <w:rFonts w:ascii="Times New Roman CYR" w:hAnsi="Times New Roman CYR" w:cs="Times New Roman CYR"/>
          <w:sz w:val="24"/>
          <w:szCs w:val="24"/>
        </w:rPr>
        <w:tab/>
        <w:t xml:space="preserve">63 407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Фiнансовi доходи / (витрати), нетто </w:t>
      </w:r>
      <w:r>
        <w:rPr>
          <w:rFonts w:ascii="Times New Roman CYR" w:hAnsi="Times New Roman CYR" w:cs="Times New Roman CYR"/>
          <w:sz w:val="24"/>
          <w:szCs w:val="24"/>
        </w:rPr>
        <w:tab/>
        <w:t>- 51 975</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r>
      <w:r>
        <w:rPr>
          <w:rFonts w:ascii="Times New Roman CYR" w:hAnsi="Times New Roman CYR" w:cs="Times New Roman CYR"/>
          <w:sz w:val="24"/>
          <w:szCs w:val="24"/>
        </w:rPr>
        <w:tab/>
        <w:t>- 51 975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Прибуток до оподаткування</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11 432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Витрати на оподаткування прибутку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Нетто прибуток за рiк</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11 432</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Активи по бiзнес сегментам </w:t>
      </w:r>
      <w:r>
        <w:rPr>
          <w:rFonts w:ascii="Times New Roman CYR" w:hAnsi="Times New Roman CYR" w:cs="Times New Roman CYR"/>
          <w:sz w:val="24"/>
          <w:szCs w:val="24"/>
        </w:rPr>
        <w:tab/>
        <w:t>Виробництво фармацевтичних продуктiв</w:t>
      </w:r>
      <w:r>
        <w:rPr>
          <w:rFonts w:ascii="Times New Roman CYR" w:hAnsi="Times New Roman CYR" w:cs="Times New Roman CYR"/>
          <w:sz w:val="24"/>
          <w:szCs w:val="24"/>
        </w:rPr>
        <w:tab/>
        <w:t>Дистриб"юцiя  фармацевтичних продуктiв</w:t>
      </w:r>
      <w:r>
        <w:rPr>
          <w:rFonts w:ascii="Times New Roman CYR" w:hAnsi="Times New Roman CYR" w:cs="Times New Roman CYR"/>
          <w:sz w:val="24"/>
          <w:szCs w:val="24"/>
        </w:rPr>
        <w:tab/>
        <w:t>Послуги з виробництва та фарм.розробки</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       тис. грн. </w:t>
      </w:r>
      <w:r>
        <w:rPr>
          <w:rFonts w:ascii="Times New Roman CYR" w:hAnsi="Times New Roman CYR" w:cs="Times New Roman CYR"/>
          <w:sz w:val="24"/>
          <w:szCs w:val="24"/>
        </w:rPr>
        <w:tab/>
        <w:t xml:space="preserve">        тис. грн. </w:t>
      </w:r>
      <w:r>
        <w:rPr>
          <w:rFonts w:ascii="Times New Roman CYR" w:hAnsi="Times New Roman CYR" w:cs="Times New Roman CYR"/>
          <w:sz w:val="24"/>
          <w:szCs w:val="24"/>
        </w:rPr>
        <w:tab/>
        <w:t xml:space="preserve">        тис.грн. </w:t>
      </w:r>
      <w:r>
        <w:rPr>
          <w:rFonts w:ascii="Times New Roman CYR" w:hAnsi="Times New Roman CYR" w:cs="Times New Roman CYR"/>
          <w:sz w:val="24"/>
          <w:szCs w:val="24"/>
        </w:rPr>
        <w:tab/>
        <w:t xml:space="preserve">      тис. грн.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Нерухомiсть, машини, обладнання</w:t>
      </w:r>
      <w:r>
        <w:rPr>
          <w:rFonts w:ascii="Times New Roman CYR" w:hAnsi="Times New Roman CYR" w:cs="Times New Roman CYR"/>
          <w:sz w:val="24"/>
          <w:szCs w:val="24"/>
        </w:rPr>
        <w:tab/>
        <w:t>191 025</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191 025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Матерiальнi запаси</w:t>
      </w:r>
      <w:r>
        <w:rPr>
          <w:rFonts w:ascii="Times New Roman CYR" w:hAnsi="Times New Roman CYR" w:cs="Times New Roman CYR"/>
          <w:sz w:val="24"/>
          <w:szCs w:val="24"/>
        </w:rPr>
        <w:tab/>
        <w:t>37 635</w:t>
      </w:r>
      <w:r>
        <w:rPr>
          <w:rFonts w:ascii="Times New Roman CYR" w:hAnsi="Times New Roman CYR" w:cs="Times New Roman CYR"/>
          <w:sz w:val="24"/>
          <w:szCs w:val="24"/>
        </w:rPr>
        <w:tab/>
        <w:t>-</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37 635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Дебiторська заборгованiсть iнших пiдприємств </w:t>
      </w:r>
      <w:r>
        <w:rPr>
          <w:rFonts w:ascii="Times New Roman CYR" w:hAnsi="Times New Roman CYR" w:cs="Times New Roman CYR"/>
          <w:sz w:val="24"/>
          <w:szCs w:val="24"/>
        </w:rPr>
        <w:tab/>
        <w:t xml:space="preserve">11 278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452</w:t>
      </w:r>
      <w:r>
        <w:rPr>
          <w:rFonts w:ascii="Times New Roman CYR" w:hAnsi="Times New Roman CYR" w:cs="Times New Roman CYR"/>
          <w:sz w:val="24"/>
          <w:szCs w:val="24"/>
        </w:rPr>
        <w:tab/>
        <w:t>11 730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Активи сегменту</w:t>
      </w:r>
      <w:r>
        <w:rPr>
          <w:rFonts w:ascii="Times New Roman CYR" w:hAnsi="Times New Roman CYR" w:cs="Times New Roman CYR"/>
          <w:sz w:val="24"/>
          <w:szCs w:val="24"/>
        </w:rPr>
        <w:tab/>
        <w:t>239 938</w:t>
      </w:r>
      <w:r>
        <w:rPr>
          <w:rFonts w:ascii="Times New Roman CYR" w:hAnsi="Times New Roman CYR" w:cs="Times New Roman CYR"/>
          <w:sz w:val="24"/>
          <w:szCs w:val="24"/>
        </w:rPr>
        <w:tab/>
        <w:t>-</w:t>
      </w:r>
      <w:r>
        <w:rPr>
          <w:rFonts w:ascii="Times New Roman CYR" w:hAnsi="Times New Roman CYR" w:cs="Times New Roman CYR"/>
          <w:sz w:val="24"/>
          <w:szCs w:val="24"/>
        </w:rPr>
        <w:tab/>
        <w:t>452</w:t>
      </w:r>
      <w:r>
        <w:rPr>
          <w:rFonts w:ascii="Times New Roman CYR" w:hAnsi="Times New Roman CYR" w:cs="Times New Roman CYR"/>
          <w:sz w:val="24"/>
          <w:szCs w:val="24"/>
        </w:rPr>
        <w:tab/>
        <w:t>240 390</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Нерозподiленi активи </w:t>
      </w:r>
      <w:r>
        <w:rPr>
          <w:rFonts w:ascii="Times New Roman CYR" w:hAnsi="Times New Roman CYR" w:cs="Times New Roman CYR"/>
          <w:sz w:val="24"/>
          <w:szCs w:val="24"/>
        </w:rPr>
        <w:tab/>
        <w:t>21 148</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r>
      <w:r>
        <w:rPr>
          <w:rFonts w:ascii="Times New Roman CYR" w:hAnsi="Times New Roman CYR" w:cs="Times New Roman CYR"/>
          <w:sz w:val="24"/>
          <w:szCs w:val="24"/>
        </w:rPr>
        <w:tab/>
        <w:t>21 148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Всього активiв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261 538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Пасиви по бiзнес сегментам </w:t>
      </w:r>
      <w:r>
        <w:rPr>
          <w:rFonts w:ascii="Times New Roman CYR" w:hAnsi="Times New Roman CYR" w:cs="Times New Roman CYR"/>
          <w:sz w:val="24"/>
          <w:szCs w:val="24"/>
        </w:rPr>
        <w:tab/>
        <w:t>Виробництво фармацевтичних продуктiв</w:t>
      </w:r>
      <w:r>
        <w:rPr>
          <w:rFonts w:ascii="Times New Roman CYR" w:hAnsi="Times New Roman CYR" w:cs="Times New Roman CYR"/>
          <w:sz w:val="24"/>
          <w:szCs w:val="24"/>
        </w:rPr>
        <w:tab/>
        <w:t>Дистриб"юцiя  фармацевтичних продуктiв</w:t>
      </w:r>
      <w:r>
        <w:rPr>
          <w:rFonts w:ascii="Times New Roman CYR" w:hAnsi="Times New Roman CYR" w:cs="Times New Roman CYR"/>
          <w:sz w:val="24"/>
          <w:szCs w:val="24"/>
        </w:rPr>
        <w:tab/>
        <w:t>Послуги з виробництва та фарм.розробки</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        тис. грн. </w:t>
      </w:r>
      <w:r>
        <w:rPr>
          <w:rFonts w:ascii="Times New Roman CYR" w:hAnsi="Times New Roman CYR" w:cs="Times New Roman CYR"/>
          <w:sz w:val="24"/>
          <w:szCs w:val="24"/>
        </w:rPr>
        <w:tab/>
        <w:t xml:space="preserve">      тис. грн. </w:t>
      </w:r>
      <w:r>
        <w:rPr>
          <w:rFonts w:ascii="Times New Roman CYR" w:hAnsi="Times New Roman CYR" w:cs="Times New Roman CYR"/>
          <w:sz w:val="24"/>
          <w:szCs w:val="24"/>
        </w:rPr>
        <w:tab/>
        <w:t xml:space="preserve">        тис. грн. </w:t>
      </w:r>
      <w:r>
        <w:rPr>
          <w:rFonts w:ascii="Times New Roman CYR" w:hAnsi="Times New Roman CYR" w:cs="Times New Roman CYR"/>
          <w:sz w:val="24"/>
          <w:szCs w:val="24"/>
        </w:rPr>
        <w:tab/>
        <w:t xml:space="preserve">        тис. грн.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Поточнi забезпечення</w:t>
      </w:r>
      <w:r>
        <w:rPr>
          <w:rFonts w:ascii="Times New Roman CYR" w:hAnsi="Times New Roman CYR" w:cs="Times New Roman CYR"/>
          <w:sz w:val="24"/>
          <w:szCs w:val="24"/>
        </w:rPr>
        <w:tab/>
        <w:t>759</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759</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Кредиторська заборгованiсть перед пов"язанними пiдприємствами</w:t>
      </w:r>
      <w:r>
        <w:rPr>
          <w:rFonts w:ascii="Times New Roman CYR" w:hAnsi="Times New Roman CYR" w:cs="Times New Roman CYR"/>
          <w:sz w:val="24"/>
          <w:szCs w:val="24"/>
        </w:rPr>
        <w:tab/>
        <w:t>34 181</w:t>
      </w:r>
      <w:r>
        <w:rPr>
          <w:rFonts w:ascii="Times New Roman CYR" w:hAnsi="Times New Roman CYR" w:cs="Times New Roman CYR"/>
          <w:sz w:val="24"/>
          <w:szCs w:val="24"/>
        </w:rPr>
        <w:tab/>
        <w:t>-</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34 181</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Кредиторська заборгованiсть перед iншими пiдприємствами </w:t>
      </w:r>
      <w:r>
        <w:rPr>
          <w:rFonts w:ascii="Times New Roman CYR" w:hAnsi="Times New Roman CYR" w:cs="Times New Roman CYR"/>
          <w:sz w:val="24"/>
          <w:szCs w:val="24"/>
        </w:rPr>
        <w:tab/>
        <w:t>2 745</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2 745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Пасиви сегменту</w:t>
      </w:r>
      <w:r>
        <w:rPr>
          <w:rFonts w:ascii="Times New Roman CYR" w:hAnsi="Times New Roman CYR" w:cs="Times New Roman CYR"/>
          <w:sz w:val="24"/>
          <w:szCs w:val="24"/>
        </w:rPr>
        <w:tab/>
        <w:t>37 685</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37 685</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Нерозподiленi  пасиви </w:t>
      </w:r>
      <w:r>
        <w:rPr>
          <w:rFonts w:ascii="Times New Roman CYR" w:hAnsi="Times New Roman CYR" w:cs="Times New Roman CYR"/>
          <w:sz w:val="24"/>
          <w:szCs w:val="24"/>
        </w:rPr>
        <w:tab/>
        <w:t xml:space="preserve">223 853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r>
      <w:r>
        <w:rPr>
          <w:rFonts w:ascii="Times New Roman CYR" w:hAnsi="Times New Roman CYR" w:cs="Times New Roman CYR"/>
          <w:sz w:val="24"/>
          <w:szCs w:val="24"/>
        </w:rPr>
        <w:tab/>
        <w:t>223 853</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Всього пасивiв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261 538</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Географiчний сегмент</w:t>
      </w:r>
      <w:r>
        <w:rPr>
          <w:rFonts w:ascii="Times New Roman CYR" w:hAnsi="Times New Roman CYR" w:cs="Times New Roman CYR"/>
          <w:sz w:val="24"/>
          <w:szCs w:val="24"/>
        </w:rPr>
        <w:tab/>
        <w:t>Надходження вiд продажу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 2017 рiк  </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       тис.  грн. </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Україна</w:t>
      </w:r>
      <w:r>
        <w:rPr>
          <w:rFonts w:ascii="Times New Roman CYR" w:hAnsi="Times New Roman CYR" w:cs="Times New Roman CYR"/>
          <w:sz w:val="24"/>
          <w:szCs w:val="24"/>
        </w:rPr>
        <w:tab/>
        <w:t>202 293</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країни</w:t>
      </w:r>
      <w:r>
        <w:rPr>
          <w:rFonts w:ascii="Times New Roman CYR" w:hAnsi="Times New Roman CYR" w:cs="Times New Roman CYR"/>
          <w:sz w:val="24"/>
          <w:szCs w:val="24"/>
        </w:rPr>
        <w:tab/>
        <w:t>1 686</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Всього </w:t>
      </w:r>
      <w:r>
        <w:rPr>
          <w:rFonts w:ascii="Times New Roman CYR" w:hAnsi="Times New Roman CYR" w:cs="Times New Roman CYR"/>
          <w:sz w:val="24"/>
          <w:szCs w:val="24"/>
        </w:rPr>
        <w:tab/>
        <w:t xml:space="preserve">203 979 </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IНФОРМАЦIЯ ПРО ПОДIЇ ПIСЛЯ ДАТИ БАЛАНСУ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Подiї, що вiдбулися мiж датою складання балансу i датою затвердження фiнансової звiтностi, не вплинули на показники фiнансової звiтностi, пiдготовленої Товариством станом на 31 грудня 2018 року.</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сiчнi 2019 року було сплачено заборгованiсть перед пов'язаними особами у сумi 3 414 тис. грн.</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У лютому 2019 року пов'язаною особою була погашена дебiторська заборгованiсть у сумi 1 804 тис. грн.</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лютому 2019 року було отримано вiд пов'язаної особи безвiдсоткову поворотну фiнансову допомогу у сумi 10 000 тис. грн.</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лютому 2019 року було списано основнi засоби на загальну суму залишкової вартостi 2 631,36 грн. При цьому, на розподiлений прибуток було вiднесено суму дооцiнок у розмiрi 26 130,63грн.</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сiчнi 2019 року ПАТ "Вiтамiни" отримали лист №02/44 вiд 25.01.2019р. вiд Уповноваженої особи Фонду гарантування вкладiв фiзичних осiб на лiквiдацiю АТ "Банк "Нацiональнi Iнвестицiї" про те, що 29.11.2018 року Рiшенням Виконавчої дирекцiї Фонду гарантування вкладiв фiзичних осiб №3203 продовжено строк здiйснення процедури лiквiдацiї АТ "Банк "Нацiональнi Iнвестицiї" на один рiк по 02.12.2019 року. Також, була надана довiдка про те, що ПАТ "Вiтамiни" визнано кредитором АТ "Банк "Нацiональнi Iнвестицiї", та про те, що заява пiдприємства про визнання грошових вимог кредитора пiдлягає задоволенню в сумi 16 026 270,09 грн. згiдно 7 черговостi.</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зборах учасникiв Товариства, 22 квiтня 2019 р., будуть визначенi порядок розподiлу прибутку 2018 року та покриття накопичених збиткiв минулих рокiв.</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I. П. Герасимчук                                                                                     </w:t>
      </w: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p>
    <w:p w:rsidR="00A34660" w:rsidRDefault="00A34660" w:rsidP="00A3466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В.о. головного бухгалтера</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Л.П. Тимощук  </w:t>
      </w:r>
    </w:p>
    <w:p w:rsidR="00EA4206" w:rsidRDefault="00FA5E2D"/>
    <w:sectPr w:rsidR="00EA420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D9C"/>
    <w:rsid w:val="000545BD"/>
    <w:rsid w:val="00065423"/>
    <w:rsid w:val="00926D9C"/>
    <w:rsid w:val="00A34660"/>
    <w:rsid w:val="00FA5E2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660"/>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660"/>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51</Pages>
  <Words>80177</Words>
  <Characters>45701</Characters>
  <Application>Microsoft Office Word</Application>
  <DocSecurity>0</DocSecurity>
  <Lines>380</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Стадницький Олег Анатолієвич</dc:creator>
  <cp:lastModifiedBy>Стадницький Олег Анатолієвич</cp:lastModifiedBy>
  <cp:revision>3</cp:revision>
  <dcterms:created xsi:type="dcterms:W3CDTF">2019-04-26T14:18:00Z</dcterms:created>
  <dcterms:modified xsi:type="dcterms:W3CDTF">2019-04-26T14:26:00Z</dcterms:modified>
</cp:coreProperties>
</file>